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1351" w14:textId="77777777" w:rsidR="00775F19" w:rsidRDefault="00775F19" w:rsidP="00775F19">
      <w:pPr>
        <w:spacing w:before="112"/>
        <w:ind w:right="335"/>
        <w:jc w:val="right"/>
      </w:pPr>
      <w:r>
        <w:t>EELNÕU</w:t>
      </w:r>
    </w:p>
    <w:p w14:paraId="5B41F1C0" w14:textId="77777777" w:rsidR="00775F19" w:rsidRDefault="00775F19" w:rsidP="00775F19">
      <w:pPr>
        <w:pBdr>
          <w:top w:val="nil"/>
          <w:left w:val="nil"/>
          <w:bottom w:val="nil"/>
          <w:right w:val="nil"/>
          <w:between w:val="nil"/>
        </w:pBdr>
        <w:spacing w:before="9"/>
        <w:rPr>
          <w:color w:val="000000"/>
        </w:rPr>
      </w:pPr>
    </w:p>
    <w:p w14:paraId="0BE43F1A" w14:textId="77777777" w:rsidR="00775F19" w:rsidRDefault="00775F19" w:rsidP="00775F19">
      <w:pPr>
        <w:pStyle w:val="Pealkiri1"/>
        <w:spacing w:before="90"/>
        <w:ind w:left="0" w:firstLine="0"/>
      </w:pPr>
      <w:r>
        <w:t>Seletuskiri</w:t>
      </w:r>
    </w:p>
    <w:p w14:paraId="4E556E95" w14:textId="77777777" w:rsidR="00775F19" w:rsidRDefault="00775F19" w:rsidP="00775F19">
      <w:pPr>
        <w:pBdr>
          <w:top w:val="nil"/>
          <w:left w:val="nil"/>
          <w:bottom w:val="nil"/>
          <w:right w:val="nil"/>
          <w:between w:val="nil"/>
        </w:pBdr>
        <w:spacing w:before="3"/>
        <w:rPr>
          <w:b/>
          <w:color w:val="000000"/>
          <w:sz w:val="24"/>
          <w:szCs w:val="24"/>
        </w:rPr>
      </w:pPr>
    </w:p>
    <w:p w14:paraId="3E80356D" w14:textId="77777777" w:rsidR="00775F19" w:rsidRDefault="00775F19" w:rsidP="00775F19">
      <w:pPr>
        <w:spacing w:line="259" w:lineRule="auto"/>
        <w:rPr>
          <w:b/>
          <w:sz w:val="24"/>
          <w:szCs w:val="24"/>
        </w:rPr>
      </w:pPr>
      <w:r>
        <w:rPr>
          <w:b/>
          <w:sz w:val="24"/>
          <w:szCs w:val="24"/>
        </w:rPr>
        <w:t>Setomaa Vallavolikogu otsuse eelnõule „Setomaa valla haridusasutuste ümberkorraldamine"</w:t>
      </w:r>
    </w:p>
    <w:p w14:paraId="578E74A2" w14:textId="77777777" w:rsidR="00775F19" w:rsidRDefault="00775F19" w:rsidP="00775F19">
      <w:pPr>
        <w:spacing w:line="259" w:lineRule="auto"/>
        <w:rPr>
          <w:b/>
          <w:sz w:val="24"/>
          <w:szCs w:val="24"/>
        </w:rPr>
      </w:pPr>
    </w:p>
    <w:p w14:paraId="0F1D431F" w14:textId="77777777" w:rsidR="00775F19" w:rsidRDefault="00775F19" w:rsidP="00775F19">
      <w:pPr>
        <w:spacing w:line="259" w:lineRule="auto"/>
        <w:rPr>
          <w:b/>
          <w:sz w:val="24"/>
          <w:szCs w:val="24"/>
        </w:rPr>
      </w:pPr>
      <w:r>
        <w:rPr>
          <w:b/>
          <w:sz w:val="24"/>
          <w:szCs w:val="24"/>
        </w:rPr>
        <w:t xml:space="preserve">Käesoleva otsuse eelnõuga teeb vallavalitsus vallavolikogule ettepaneku Setomaa valla haridusasutuste ümberkorraldamiseks.  </w:t>
      </w:r>
    </w:p>
    <w:p w14:paraId="70A4AEB0" w14:textId="77777777" w:rsidR="00775F19" w:rsidRDefault="00775F19" w:rsidP="00775F19">
      <w:pPr>
        <w:pBdr>
          <w:top w:val="nil"/>
          <w:left w:val="nil"/>
          <w:bottom w:val="nil"/>
          <w:right w:val="nil"/>
          <w:between w:val="nil"/>
        </w:pBdr>
        <w:spacing w:before="5"/>
        <w:rPr>
          <w:b/>
          <w:color w:val="000000"/>
          <w:sz w:val="24"/>
          <w:szCs w:val="24"/>
        </w:rPr>
      </w:pPr>
    </w:p>
    <w:p w14:paraId="78CE7924" w14:textId="77777777" w:rsidR="00775F19" w:rsidRDefault="00775F19" w:rsidP="00775F19">
      <w:pPr>
        <w:pStyle w:val="Pealkiri1"/>
        <w:spacing w:before="1"/>
        <w:ind w:left="0" w:firstLine="0"/>
      </w:pPr>
      <w:r>
        <w:t xml:space="preserve">Sissejuhatus </w:t>
      </w:r>
    </w:p>
    <w:p w14:paraId="240A46CD" w14:textId="77777777" w:rsidR="00775F19" w:rsidRDefault="00775F19" w:rsidP="00775F19">
      <w:pPr>
        <w:pBdr>
          <w:top w:val="nil"/>
          <w:left w:val="nil"/>
          <w:bottom w:val="nil"/>
          <w:right w:val="nil"/>
          <w:between w:val="nil"/>
        </w:pBdr>
        <w:spacing w:before="3"/>
        <w:rPr>
          <w:b/>
          <w:color w:val="000000"/>
          <w:sz w:val="24"/>
          <w:szCs w:val="24"/>
        </w:rPr>
      </w:pPr>
    </w:p>
    <w:p w14:paraId="394AEF87" w14:textId="77777777" w:rsidR="00775F19" w:rsidRDefault="00775F19" w:rsidP="00775F19">
      <w:pPr>
        <w:pBdr>
          <w:top w:val="nil"/>
          <w:left w:val="nil"/>
          <w:bottom w:val="nil"/>
          <w:right w:val="nil"/>
          <w:between w:val="nil"/>
        </w:pBdr>
        <w:spacing w:line="276" w:lineRule="auto"/>
        <w:ind w:right="332"/>
        <w:jc w:val="both"/>
        <w:rPr>
          <w:color w:val="000000"/>
          <w:sz w:val="24"/>
          <w:szCs w:val="24"/>
        </w:rPr>
      </w:pPr>
      <w:r>
        <w:rPr>
          <w:color w:val="000000"/>
          <w:sz w:val="24"/>
          <w:szCs w:val="24"/>
        </w:rPr>
        <w:t xml:space="preserve">Setomaa vald on Võru maakonnas asuv omavalitsus, mis moodustati 2017. haldusreformi käigus (Mikitamäe, Meremäe ja Värska valla ning Misso valla Luhamaa </w:t>
      </w:r>
      <w:proofErr w:type="spellStart"/>
      <w:r>
        <w:rPr>
          <w:color w:val="000000"/>
          <w:sz w:val="24"/>
          <w:szCs w:val="24"/>
        </w:rPr>
        <w:t>nulga</w:t>
      </w:r>
      <w:proofErr w:type="spellEnd"/>
      <w:r>
        <w:rPr>
          <w:color w:val="000000"/>
          <w:sz w:val="24"/>
          <w:szCs w:val="24"/>
        </w:rPr>
        <w:t xml:space="preserve"> liitmisel). Setomaa elanike arv 1.</w:t>
      </w:r>
      <w:r>
        <w:rPr>
          <w:sz w:val="24"/>
          <w:szCs w:val="24"/>
        </w:rPr>
        <w:t xml:space="preserve"> jaanuari 2024 seisuga 3138 inimest, </w:t>
      </w:r>
      <w:r>
        <w:rPr>
          <w:color w:val="000000"/>
          <w:sz w:val="24"/>
          <w:szCs w:val="24"/>
        </w:rPr>
        <w:t xml:space="preserve"> </w:t>
      </w:r>
      <w:r>
        <w:rPr>
          <w:sz w:val="24"/>
          <w:szCs w:val="24"/>
        </w:rPr>
        <w:t>2023/2024.</w:t>
      </w:r>
      <w:r>
        <w:rPr>
          <w:color w:val="000000"/>
          <w:sz w:val="24"/>
          <w:szCs w:val="24"/>
        </w:rPr>
        <w:t xml:space="preserve"> õppeaastal õpib valla koolides 226 õpilast ning lasteaias käib</w:t>
      </w:r>
      <w:r>
        <w:rPr>
          <w:i/>
          <w:sz w:val="24"/>
          <w:szCs w:val="24"/>
        </w:rPr>
        <w:t xml:space="preserve"> </w:t>
      </w:r>
      <w:r>
        <w:rPr>
          <w:sz w:val="24"/>
          <w:szCs w:val="24"/>
        </w:rPr>
        <w:t>114 last.</w:t>
      </w:r>
    </w:p>
    <w:p w14:paraId="0AD3EBB5" w14:textId="77777777" w:rsidR="00775F19" w:rsidRDefault="00775F19" w:rsidP="00775F19">
      <w:pPr>
        <w:pBdr>
          <w:top w:val="nil"/>
          <w:left w:val="nil"/>
          <w:bottom w:val="nil"/>
          <w:right w:val="nil"/>
          <w:between w:val="nil"/>
        </w:pBdr>
        <w:spacing w:line="276" w:lineRule="auto"/>
        <w:ind w:right="332"/>
        <w:jc w:val="both"/>
        <w:rPr>
          <w:sz w:val="24"/>
          <w:szCs w:val="24"/>
        </w:rPr>
      </w:pPr>
    </w:p>
    <w:p w14:paraId="7F06342D" w14:textId="77777777" w:rsidR="00775F19" w:rsidRDefault="00775F19" w:rsidP="00775F19">
      <w:pPr>
        <w:pBdr>
          <w:top w:val="nil"/>
          <w:left w:val="nil"/>
          <w:bottom w:val="nil"/>
          <w:right w:val="nil"/>
          <w:between w:val="nil"/>
        </w:pBdr>
        <w:spacing w:line="276" w:lineRule="auto"/>
        <w:ind w:right="332"/>
        <w:jc w:val="both"/>
        <w:rPr>
          <w:sz w:val="24"/>
          <w:szCs w:val="24"/>
        </w:rPr>
      </w:pPr>
      <w:r>
        <w:rPr>
          <w:sz w:val="24"/>
          <w:szCs w:val="24"/>
        </w:rPr>
        <w:t xml:space="preserve">​​Setomaa hariduse väljakutseteks on tagada jätkusuutlik ja konkurentsivõimeline haridus olukorras, kus prognoos näitab laste arvu vähenemist ning järjest keerukam on leida kvalifitseeritud õpetajaid, et tagada Setomaa haridusasutustes kvaliteetne haridus. </w:t>
      </w:r>
    </w:p>
    <w:p w14:paraId="2C0C8FBF" w14:textId="77777777" w:rsidR="00775F19" w:rsidRDefault="00775F19" w:rsidP="00775F19">
      <w:pPr>
        <w:pBdr>
          <w:top w:val="nil"/>
          <w:left w:val="nil"/>
          <w:bottom w:val="nil"/>
          <w:right w:val="nil"/>
          <w:between w:val="nil"/>
        </w:pBdr>
        <w:spacing w:line="276" w:lineRule="auto"/>
        <w:ind w:right="332"/>
        <w:jc w:val="both"/>
        <w:rPr>
          <w:sz w:val="24"/>
          <w:szCs w:val="24"/>
        </w:rPr>
      </w:pPr>
    </w:p>
    <w:p w14:paraId="78F34D5A" w14:textId="77777777" w:rsidR="00775F19" w:rsidRDefault="00775F19" w:rsidP="00775F19">
      <w:pPr>
        <w:pBdr>
          <w:top w:val="nil"/>
          <w:left w:val="nil"/>
          <w:bottom w:val="nil"/>
          <w:right w:val="nil"/>
          <w:between w:val="nil"/>
        </w:pBdr>
        <w:spacing w:line="276" w:lineRule="auto"/>
        <w:ind w:right="332"/>
        <w:jc w:val="both"/>
        <w:rPr>
          <w:sz w:val="24"/>
          <w:szCs w:val="24"/>
          <w:highlight w:val="yellow"/>
        </w:rPr>
      </w:pPr>
      <w:r>
        <w:rPr>
          <w:sz w:val="24"/>
          <w:szCs w:val="24"/>
        </w:rPr>
        <w:t xml:space="preserve">Alates 2022. aasta lõpust on Setomaa vallas käinud arutelud Setomaa haridusmudeli üle, et tuua senisest enam esile piirkonna eripära ning püüda leida uuenduslikud lahendused </w:t>
      </w:r>
      <w:proofErr w:type="spellStart"/>
      <w:r>
        <w:rPr>
          <w:sz w:val="24"/>
          <w:szCs w:val="24"/>
        </w:rPr>
        <w:t>hajaasustuses</w:t>
      </w:r>
      <w:proofErr w:type="spellEnd"/>
      <w:r>
        <w:rPr>
          <w:sz w:val="24"/>
          <w:szCs w:val="24"/>
        </w:rPr>
        <w:t xml:space="preserve"> õppetöö korraldamiseks. Lahenduseks on oluline väärtusruumi ja piirkonna koolisüsteemi ümbermõtestamine ning koostöös kogukonnaga sidusalt lõimitud õppekava loomine. Õppekava arutelude käigus on tulnud esile ka haridusasutuste uue juhtimismudeli loomise vajadus, et tagada Setomaal kvaliteetse ja tugeva hariduse jätkusuutlikkus kõikides piirkondades, kasutada olemasolevaid ressursse optimaalsemalt ning suunata senisest enam vahendeid õppe- ja arendustegevusse, kaasava hariduse toetamisse ning konkurentsivõimelisematesse palkadesse.</w:t>
      </w:r>
    </w:p>
    <w:p w14:paraId="28EB7407" w14:textId="77777777" w:rsidR="00775F19" w:rsidRDefault="00775F19" w:rsidP="00775F19">
      <w:pPr>
        <w:numPr>
          <w:ilvl w:val="0"/>
          <w:numId w:val="4"/>
        </w:numPr>
        <w:spacing w:before="240" w:after="240" w:line="276" w:lineRule="auto"/>
        <w:jc w:val="both"/>
        <w:rPr>
          <w:b/>
          <w:sz w:val="24"/>
          <w:szCs w:val="24"/>
        </w:rPr>
      </w:pPr>
      <w:r>
        <w:rPr>
          <w:b/>
          <w:sz w:val="24"/>
          <w:szCs w:val="24"/>
        </w:rPr>
        <w:t>Eelnõu õiguslik alus ning seosed arengudokumentide ja uuringutega</w:t>
      </w:r>
    </w:p>
    <w:p w14:paraId="6BCEED9B" w14:textId="77777777" w:rsidR="00775F19" w:rsidRDefault="00775F19" w:rsidP="00775F19">
      <w:pPr>
        <w:spacing w:line="276" w:lineRule="auto"/>
        <w:ind w:left="116" w:right="332"/>
        <w:jc w:val="both"/>
        <w:rPr>
          <w:sz w:val="24"/>
          <w:szCs w:val="24"/>
        </w:rPr>
      </w:pPr>
      <w:r>
        <w:rPr>
          <w:sz w:val="24"/>
          <w:szCs w:val="24"/>
        </w:rPr>
        <w:t>Kohalik omavalitsus korrastab vajadusel oma haldusalas olevat haridusvõrku, eesmärgiga tagada kõigile lastele kvaliteetne haridus ja tõhusam ressursside kasutus ning säilitada ühtlane ja toimiv haridusvõrk. Haridusvõrgu ümberkorraldamisel lähtutakse eelkõige laste huvidest ja õpikeskkonna kvaliteedi tõstmisest. Haridusvõrgu ümberkorraldamise aluseks on mitmed kohalikku omavalitsust puudutavad dokumendid. Haridusvõrku puudutavad otsused peavad arvestama demograafiliste muutustega.</w:t>
      </w:r>
    </w:p>
    <w:p w14:paraId="7C7E54EE" w14:textId="77777777" w:rsidR="00775F19" w:rsidRDefault="00775F19" w:rsidP="00775F19">
      <w:pPr>
        <w:spacing w:before="8"/>
        <w:rPr>
          <w:sz w:val="24"/>
          <w:szCs w:val="24"/>
        </w:rPr>
      </w:pPr>
    </w:p>
    <w:p w14:paraId="158D37F5" w14:textId="77777777" w:rsidR="00775F19" w:rsidRDefault="00775F19" w:rsidP="00775F19">
      <w:pPr>
        <w:spacing w:line="276" w:lineRule="auto"/>
        <w:ind w:left="116" w:right="335"/>
        <w:jc w:val="both"/>
        <w:rPr>
          <w:sz w:val="24"/>
          <w:szCs w:val="24"/>
        </w:rPr>
      </w:pPr>
      <w:r>
        <w:rPr>
          <w:sz w:val="24"/>
          <w:szCs w:val="24"/>
        </w:rPr>
        <w:t>Kohaliku omavalitsuse seaduse (§ 6 lõige 2, § 22 lõike 1 punkt 34) kohaselt on omavalitsusüksuse ülesanne korraldada antud vallas haridusasutuste ülalpidamist ja volikogu ainupädevuses on nende asutuste moodustamine, ümberkorraldamine ning tegevuse lõpetamine.</w:t>
      </w:r>
    </w:p>
    <w:p w14:paraId="65A87177" w14:textId="77777777" w:rsidR="00775F19" w:rsidRDefault="00775F19" w:rsidP="00775F19">
      <w:pPr>
        <w:spacing w:before="6"/>
        <w:rPr>
          <w:sz w:val="24"/>
          <w:szCs w:val="24"/>
        </w:rPr>
      </w:pPr>
    </w:p>
    <w:p w14:paraId="0A15DCAB" w14:textId="77777777" w:rsidR="00775F19" w:rsidRDefault="00775F19" w:rsidP="00775F19">
      <w:pPr>
        <w:spacing w:before="1" w:line="276" w:lineRule="auto"/>
        <w:ind w:left="116" w:right="335"/>
        <w:jc w:val="both"/>
        <w:rPr>
          <w:sz w:val="24"/>
          <w:szCs w:val="24"/>
        </w:rPr>
      </w:pPr>
      <w:r>
        <w:rPr>
          <w:sz w:val="24"/>
          <w:szCs w:val="24"/>
        </w:rPr>
        <w:t xml:space="preserve">Eesti Vabariigi haridusseaduse </w:t>
      </w:r>
      <w:r>
        <w:rPr>
          <w:b/>
          <w:sz w:val="24"/>
          <w:szCs w:val="24"/>
        </w:rPr>
        <w:t>(</w:t>
      </w:r>
      <w:r>
        <w:rPr>
          <w:sz w:val="24"/>
          <w:szCs w:val="24"/>
        </w:rPr>
        <w:t xml:space="preserve">§ 7 lõike 2 punkt 2) kohaselt on kohaliku omavalitsuse </w:t>
      </w:r>
      <w:r>
        <w:rPr>
          <w:sz w:val="24"/>
          <w:szCs w:val="24"/>
        </w:rPr>
        <w:lastRenderedPageBreak/>
        <w:t>pädevuses reorganiseerida ja sulgeda munitsipaalharidusasutusi õigusaktides ettenähtud korras. Omavalitsus tagab oma halduspiirkonna majandusliku finantseerimise.</w:t>
      </w:r>
    </w:p>
    <w:p w14:paraId="03BF37F5" w14:textId="77777777" w:rsidR="00775F19" w:rsidRDefault="00775F19" w:rsidP="00775F19">
      <w:pPr>
        <w:spacing w:before="6"/>
        <w:rPr>
          <w:sz w:val="24"/>
          <w:szCs w:val="24"/>
        </w:rPr>
      </w:pPr>
    </w:p>
    <w:p w14:paraId="59D26F72" w14:textId="77777777" w:rsidR="00775F19" w:rsidRDefault="00775F19" w:rsidP="00775F19">
      <w:pPr>
        <w:spacing w:before="1" w:line="276" w:lineRule="auto"/>
        <w:ind w:left="116" w:right="332"/>
        <w:jc w:val="both"/>
        <w:rPr>
          <w:sz w:val="24"/>
          <w:szCs w:val="24"/>
        </w:rPr>
      </w:pPr>
      <w:r>
        <w:rPr>
          <w:sz w:val="24"/>
          <w:szCs w:val="24"/>
        </w:rPr>
        <w:t xml:space="preserve">Põhikooli- ja gümnaasiumiseaduse (§ 80 lõike 2 punkt 2, lõige 3) alusel korraldab kooli ümber ja lõpetab kooli tegevuse kooli pidaja, kuulates enne ära hoolekogu ja õpilasesinduse arvamuse. Üks võimalus on koolid ümber korraldada nii, et kool või koolid liidetakse teise kooliga ja liidetav kool või liidetavad koolid lõpetavad tegevuse. Sama põhimõte on ka lasteasutuste reorganiseerimiseks kohaldatav. Põhikooli- ja gümnaasiumiseadus (§ 7 lõige 3) sätestab hariduse kättesaadavuse osas, et vähemalt 80% õpilastest, kelle jaoks põhikool on elukohajärgne kool, ei tohi kooli jõudmiseks kuluda rohkem kui 60 minutit. </w:t>
      </w:r>
    </w:p>
    <w:p w14:paraId="790A4027" w14:textId="77777777" w:rsidR="00775F19" w:rsidRDefault="00775F19" w:rsidP="00775F19">
      <w:pPr>
        <w:spacing w:before="1" w:line="276" w:lineRule="auto"/>
        <w:ind w:left="116" w:right="332"/>
        <w:jc w:val="both"/>
        <w:rPr>
          <w:sz w:val="24"/>
          <w:szCs w:val="24"/>
        </w:rPr>
      </w:pPr>
    </w:p>
    <w:p w14:paraId="194C0CE9" w14:textId="77777777" w:rsidR="00775F19" w:rsidRDefault="00775F19" w:rsidP="00775F19">
      <w:pPr>
        <w:spacing w:before="1" w:line="276" w:lineRule="auto"/>
        <w:ind w:left="116" w:right="332"/>
        <w:jc w:val="both"/>
        <w:rPr>
          <w:sz w:val="24"/>
          <w:szCs w:val="24"/>
        </w:rPr>
      </w:pPr>
      <w:proofErr w:type="spellStart"/>
      <w:r>
        <w:rPr>
          <w:sz w:val="24"/>
          <w:szCs w:val="24"/>
        </w:rPr>
        <w:t>Koolielse</w:t>
      </w:r>
      <w:proofErr w:type="spellEnd"/>
      <w:r>
        <w:rPr>
          <w:sz w:val="24"/>
          <w:szCs w:val="24"/>
        </w:rPr>
        <w:t xml:space="preserve"> lasteasutuse seaduse (KELS) § 33 lõike 1 alusel korraldab ja kujundab lasteasutuse valla- või linnavolikogu otsusel ümber valla- või linnavalitsus.</w:t>
      </w:r>
    </w:p>
    <w:p w14:paraId="1597FA20" w14:textId="77777777" w:rsidR="00775F19" w:rsidRDefault="00775F19" w:rsidP="00775F19">
      <w:pPr>
        <w:spacing w:before="6"/>
        <w:rPr>
          <w:sz w:val="24"/>
          <w:szCs w:val="24"/>
        </w:rPr>
      </w:pPr>
    </w:p>
    <w:p w14:paraId="026348F0" w14:textId="77777777" w:rsidR="00775F19" w:rsidRDefault="00775F19" w:rsidP="00775F19">
      <w:pPr>
        <w:spacing w:line="276" w:lineRule="auto"/>
        <w:ind w:left="116" w:right="334"/>
        <w:jc w:val="both"/>
        <w:rPr>
          <w:sz w:val="24"/>
          <w:szCs w:val="24"/>
        </w:rPr>
      </w:pPr>
      <w:r>
        <w:rPr>
          <w:sz w:val="24"/>
          <w:szCs w:val="24"/>
        </w:rPr>
        <w:t xml:space="preserve">Setomaa valla põhimääruse (§ 50 lõige 2, § 51 lõiked 1 ja 2) kohaselt otsustab volikogu </w:t>
      </w:r>
      <w:r w:rsidRPr="00313A91">
        <w:rPr>
          <w:sz w:val="24"/>
          <w:szCs w:val="24"/>
        </w:rPr>
        <w:t>valla</w:t>
      </w:r>
      <w:r>
        <w:rPr>
          <w:sz w:val="24"/>
          <w:szCs w:val="24"/>
        </w:rPr>
        <w:t xml:space="preserve"> asutuse moodustamise, selle nimetuse, asutuse tegevuse eesmärgid ja ülesanded, tegevuse ümberkorraldamise ja lõpetamise.</w:t>
      </w:r>
    </w:p>
    <w:p w14:paraId="35F1D237" w14:textId="77777777" w:rsidR="00775F19" w:rsidRDefault="00775F19" w:rsidP="00775F19">
      <w:pPr>
        <w:spacing w:before="1" w:line="276" w:lineRule="auto"/>
        <w:ind w:left="116" w:right="335"/>
        <w:jc w:val="both"/>
        <w:rPr>
          <w:sz w:val="24"/>
          <w:szCs w:val="24"/>
        </w:rPr>
      </w:pPr>
    </w:p>
    <w:p w14:paraId="191A5636" w14:textId="77777777" w:rsidR="00775F19" w:rsidRDefault="00775F19" w:rsidP="00775F19">
      <w:pPr>
        <w:spacing w:before="1" w:line="276" w:lineRule="auto"/>
        <w:ind w:left="116" w:right="335"/>
        <w:jc w:val="both"/>
        <w:rPr>
          <w:sz w:val="24"/>
          <w:szCs w:val="24"/>
        </w:rPr>
      </w:pPr>
      <w:r>
        <w:rPr>
          <w:sz w:val="24"/>
          <w:szCs w:val="24"/>
        </w:rPr>
        <w:t xml:space="preserve">Värska valla, Meremäe  valla ning Mikitamäe valla </w:t>
      </w:r>
      <w:sdt>
        <w:sdtPr>
          <w:tag w:val="goog_rdk_0"/>
          <w:id w:val="-1978681428"/>
        </w:sdtPr>
        <w:sdtContent/>
      </w:sdt>
      <w:r>
        <w:rPr>
          <w:sz w:val="24"/>
          <w:szCs w:val="24"/>
        </w:rPr>
        <w:t xml:space="preserve"> </w:t>
      </w:r>
      <w:proofErr w:type="spellStart"/>
      <w:r>
        <w:rPr>
          <w:sz w:val="24"/>
          <w:szCs w:val="24"/>
        </w:rPr>
        <w:t>valla</w:t>
      </w:r>
      <w:proofErr w:type="spellEnd"/>
      <w:r>
        <w:rPr>
          <w:sz w:val="24"/>
          <w:szCs w:val="24"/>
        </w:rPr>
        <w:t xml:space="preserve"> ühinemislepingus on välja toodud, et lepinguosaliste eesmärk on tagada kõigile lastele lasteaiakoht ja kvaliteetne elukohalähedane alus- ja põhiharidus ning konkurentsivõimeline gümnaasiumiharidus. Olemasolevad õppekohad jätkavad tegevust ning ühise juhtimise all suureneb pedagoogide ja erinevate haridusastmete õpilaste koostöö. Seletuskirjas on nimetatud eesmärki selgitatud ning märgitud, et üheks eesmärgiks on tagada kõigile lastele kvaliteetne elukohalähedane alus- ja põhiharidus ja konkurentsivõimeline gümnaasiumiharidus.</w:t>
      </w:r>
    </w:p>
    <w:p w14:paraId="226A1203" w14:textId="77777777" w:rsidR="00775F19" w:rsidRDefault="00775F19" w:rsidP="00775F19">
      <w:pPr>
        <w:spacing w:before="1" w:line="276" w:lineRule="auto"/>
        <w:ind w:left="116" w:right="335"/>
        <w:jc w:val="both"/>
        <w:rPr>
          <w:sz w:val="24"/>
          <w:szCs w:val="24"/>
        </w:rPr>
      </w:pPr>
    </w:p>
    <w:p w14:paraId="5A41C000" w14:textId="77777777" w:rsidR="00775F19" w:rsidRDefault="00775F19" w:rsidP="00775F19">
      <w:pPr>
        <w:spacing w:line="276" w:lineRule="auto"/>
        <w:ind w:left="116" w:right="334"/>
        <w:jc w:val="both"/>
        <w:rPr>
          <w:sz w:val="24"/>
          <w:szCs w:val="24"/>
        </w:rPr>
      </w:pPr>
    </w:p>
    <w:p w14:paraId="276FA1B5" w14:textId="77777777" w:rsidR="00775F19" w:rsidRDefault="00775F19" w:rsidP="00775F19">
      <w:pPr>
        <w:spacing w:line="276" w:lineRule="auto"/>
        <w:ind w:left="116" w:right="334"/>
        <w:jc w:val="both"/>
        <w:rPr>
          <w:b/>
          <w:sz w:val="24"/>
          <w:szCs w:val="24"/>
        </w:rPr>
      </w:pPr>
      <w:r>
        <w:rPr>
          <w:b/>
          <w:sz w:val="24"/>
          <w:szCs w:val="24"/>
        </w:rPr>
        <w:t xml:space="preserve">Arengudokumendid ja uuringud </w:t>
      </w:r>
    </w:p>
    <w:p w14:paraId="009B7134" w14:textId="77777777" w:rsidR="00775F19" w:rsidRDefault="00775F19" w:rsidP="00775F19">
      <w:pPr>
        <w:spacing w:line="276" w:lineRule="auto"/>
        <w:jc w:val="both"/>
        <w:rPr>
          <w:sz w:val="24"/>
          <w:szCs w:val="24"/>
        </w:rPr>
      </w:pPr>
      <w:r>
        <w:rPr>
          <w:b/>
          <w:sz w:val="24"/>
          <w:szCs w:val="24"/>
        </w:rPr>
        <w:t>Haridusvaldkonna arengukava 2021</w:t>
      </w:r>
      <w:r>
        <w:rPr>
          <w:sz w:val="24"/>
          <w:szCs w:val="24"/>
        </w:rPr>
        <w:t>–</w:t>
      </w:r>
      <w:r>
        <w:rPr>
          <w:b/>
          <w:sz w:val="24"/>
          <w:szCs w:val="24"/>
        </w:rPr>
        <w:t>2035</w:t>
      </w:r>
      <w:r>
        <w:rPr>
          <w:b/>
          <w:sz w:val="24"/>
          <w:szCs w:val="24"/>
          <w:vertAlign w:val="superscript"/>
        </w:rPr>
        <w:footnoteReference w:id="1"/>
      </w:r>
      <w:r>
        <w:rPr>
          <w:sz w:val="24"/>
          <w:szCs w:val="24"/>
        </w:rPr>
        <w:t xml:space="preserve"> kohaselt on Eestis haridusvaldkonna strateegilisteks eesmärkideks: </w:t>
      </w:r>
    </w:p>
    <w:p w14:paraId="66528033" w14:textId="77777777" w:rsidR="00775F19" w:rsidRDefault="00775F19" w:rsidP="00775F19">
      <w:pPr>
        <w:numPr>
          <w:ilvl w:val="0"/>
          <w:numId w:val="1"/>
        </w:numPr>
        <w:spacing w:line="276" w:lineRule="auto"/>
        <w:ind w:left="1080"/>
      </w:pPr>
      <w:r>
        <w:rPr>
          <w:sz w:val="24"/>
          <w:szCs w:val="24"/>
        </w:rPr>
        <w:t xml:space="preserve">Õpivõimalused on valikurohked ja kättesaadavad ning haridussüsteem võimaldab sujuvat liikumist haridustasemete ja -liikide vahel. </w:t>
      </w:r>
    </w:p>
    <w:p w14:paraId="060D1A18" w14:textId="77777777" w:rsidR="00775F19" w:rsidRDefault="00775F19" w:rsidP="00775F19">
      <w:pPr>
        <w:numPr>
          <w:ilvl w:val="0"/>
          <w:numId w:val="5"/>
        </w:numPr>
        <w:spacing w:line="276" w:lineRule="auto"/>
        <w:ind w:left="1080"/>
      </w:pPr>
      <w:r>
        <w:rPr>
          <w:sz w:val="24"/>
          <w:szCs w:val="24"/>
        </w:rPr>
        <w:t xml:space="preserve">Eestis on pädevad ja motiveeritud õpetajad ja koolijuhid, mitmekesine õpikeskkond ning õppijast lähtuv õpe.  </w:t>
      </w:r>
    </w:p>
    <w:p w14:paraId="3FAEC96F" w14:textId="77777777" w:rsidR="00775F19" w:rsidRDefault="00775F19" w:rsidP="00775F19">
      <w:pPr>
        <w:numPr>
          <w:ilvl w:val="0"/>
          <w:numId w:val="2"/>
        </w:numPr>
        <w:spacing w:line="276" w:lineRule="auto"/>
        <w:ind w:left="1080"/>
      </w:pPr>
      <w:r>
        <w:rPr>
          <w:sz w:val="24"/>
          <w:szCs w:val="24"/>
        </w:rPr>
        <w:t xml:space="preserve">Õpivõimalused vastavad ühiskonna ja tööturu arenguvajadustele.  </w:t>
      </w:r>
    </w:p>
    <w:p w14:paraId="2F728270" w14:textId="77777777" w:rsidR="00775F19" w:rsidRDefault="00775F19" w:rsidP="00775F19">
      <w:pPr>
        <w:spacing w:line="276" w:lineRule="auto"/>
        <w:jc w:val="both"/>
        <w:rPr>
          <w:sz w:val="24"/>
          <w:szCs w:val="24"/>
        </w:rPr>
      </w:pPr>
      <w:r>
        <w:rPr>
          <w:sz w:val="24"/>
          <w:szCs w:val="24"/>
        </w:rPr>
        <w:t xml:space="preserve">  </w:t>
      </w:r>
    </w:p>
    <w:p w14:paraId="5702D7BB" w14:textId="77777777" w:rsidR="00775F19" w:rsidRDefault="00775F19" w:rsidP="00775F19">
      <w:pPr>
        <w:spacing w:line="276" w:lineRule="auto"/>
        <w:jc w:val="both"/>
        <w:rPr>
          <w:sz w:val="24"/>
          <w:szCs w:val="24"/>
        </w:rPr>
      </w:pPr>
      <w:r>
        <w:rPr>
          <w:sz w:val="24"/>
          <w:szCs w:val="24"/>
        </w:rPr>
        <w:t xml:space="preserve">Haridusvaldkonna arengukava 2021–2035 kohaselt tuleb tagada kvaliteetset haridust pakkuv, kaasav ja </w:t>
      </w:r>
      <w:proofErr w:type="spellStart"/>
      <w:r>
        <w:rPr>
          <w:sz w:val="24"/>
          <w:szCs w:val="24"/>
        </w:rPr>
        <w:t>ressursitõhus</w:t>
      </w:r>
      <w:proofErr w:type="spellEnd"/>
      <w:r>
        <w:rPr>
          <w:sz w:val="24"/>
          <w:szCs w:val="24"/>
        </w:rPr>
        <w:t xml:space="preserve"> õppeasutuste võrk ja taristu, et haridus oleks kättesaadav eri </w:t>
      </w:r>
      <w:proofErr w:type="spellStart"/>
      <w:r>
        <w:rPr>
          <w:sz w:val="24"/>
          <w:szCs w:val="24"/>
        </w:rPr>
        <w:t>sihtrühmadele</w:t>
      </w:r>
      <w:proofErr w:type="spellEnd"/>
      <w:r>
        <w:rPr>
          <w:sz w:val="24"/>
          <w:szCs w:val="24"/>
        </w:rPr>
        <w:t xml:space="preserve"> ja </w:t>
      </w:r>
      <w:proofErr w:type="spellStart"/>
      <w:r>
        <w:rPr>
          <w:sz w:val="24"/>
          <w:szCs w:val="24"/>
        </w:rPr>
        <w:t>õppekeskkond</w:t>
      </w:r>
      <w:proofErr w:type="spellEnd"/>
      <w:r>
        <w:rPr>
          <w:sz w:val="24"/>
          <w:szCs w:val="24"/>
        </w:rPr>
        <w:t xml:space="preserve"> toetaks nüüdisaegset </w:t>
      </w:r>
      <w:proofErr w:type="spellStart"/>
      <w:r>
        <w:rPr>
          <w:sz w:val="24"/>
          <w:szCs w:val="24"/>
        </w:rPr>
        <w:t>õpikäsitust</w:t>
      </w:r>
      <w:proofErr w:type="spellEnd"/>
      <w:r>
        <w:rPr>
          <w:sz w:val="24"/>
          <w:szCs w:val="24"/>
        </w:rPr>
        <w:t xml:space="preserve">. Samuti peetakse oluliseks õpetajate, tugispetsialistide ja haridusasutuste juhtide järelkasvu. </w:t>
      </w:r>
    </w:p>
    <w:p w14:paraId="231B00FE" w14:textId="77777777" w:rsidR="00775F19" w:rsidRDefault="00775F19" w:rsidP="00775F19">
      <w:pPr>
        <w:spacing w:line="276" w:lineRule="auto"/>
        <w:jc w:val="both"/>
        <w:rPr>
          <w:sz w:val="24"/>
          <w:szCs w:val="24"/>
        </w:rPr>
      </w:pPr>
      <w:r>
        <w:rPr>
          <w:sz w:val="24"/>
          <w:szCs w:val="24"/>
        </w:rPr>
        <w:t xml:space="preserve"> </w:t>
      </w:r>
    </w:p>
    <w:p w14:paraId="5E01E4DE" w14:textId="77777777" w:rsidR="00775F19" w:rsidRDefault="00775F19" w:rsidP="00775F19">
      <w:pPr>
        <w:spacing w:before="77" w:line="276" w:lineRule="auto"/>
        <w:ind w:right="335"/>
        <w:jc w:val="both"/>
        <w:rPr>
          <w:sz w:val="24"/>
          <w:szCs w:val="24"/>
        </w:rPr>
      </w:pPr>
      <w:r>
        <w:rPr>
          <w:sz w:val="24"/>
          <w:szCs w:val="24"/>
        </w:rPr>
        <w:lastRenderedPageBreak/>
        <w:t>Setomaa valla arengukavas 2032</w:t>
      </w:r>
      <w:r>
        <w:rPr>
          <w:sz w:val="24"/>
          <w:szCs w:val="24"/>
          <w:vertAlign w:val="superscript"/>
        </w:rPr>
        <w:footnoteReference w:id="2"/>
      </w:r>
      <w:r>
        <w:rPr>
          <w:sz w:val="24"/>
          <w:szCs w:val="24"/>
        </w:rPr>
        <w:t xml:space="preserve"> haridusvaldkonna eesmärgiks haridusvõrgu optimaalne korraldamine. Ühe eesmärgina soodustatakse seto pärimusõpet,  tervise edendamist ja ettevõtlikust alates alusharidusest. Oluline on tagada tugispetsialistide kättesaadavus kõigis õppekohtades ning luua erivajadustega lastele toetav õpikeskkond.</w:t>
      </w:r>
    </w:p>
    <w:p w14:paraId="09B5F543" w14:textId="77777777" w:rsidR="00775F19" w:rsidRDefault="00775F19" w:rsidP="00775F19">
      <w:pPr>
        <w:spacing w:before="77" w:line="276" w:lineRule="auto"/>
        <w:ind w:right="335"/>
        <w:jc w:val="both"/>
        <w:rPr>
          <w:sz w:val="24"/>
          <w:szCs w:val="24"/>
        </w:rPr>
      </w:pPr>
    </w:p>
    <w:p w14:paraId="248ED24D" w14:textId="77777777" w:rsidR="00775F19" w:rsidRDefault="00775F19" w:rsidP="00775F19">
      <w:pPr>
        <w:spacing w:line="276" w:lineRule="auto"/>
        <w:jc w:val="both"/>
        <w:rPr>
          <w:b/>
          <w:sz w:val="24"/>
          <w:szCs w:val="24"/>
          <w:highlight w:val="yellow"/>
        </w:rPr>
      </w:pPr>
    </w:p>
    <w:p w14:paraId="162687FA" w14:textId="77777777" w:rsidR="00775F19" w:rsidRDefault="00775F19" w:rsidP="00775F19">
      <w:pPr>
        <w:spacing w:before="77" w:line="276" w:lineRule="auto"/>
        <w:ind w:right="335"/>
        <w:rPr>
          <w:sz w:val="24"/>
          <w:szCs w:val="24"/>
        </w:rPr>
      </w:pPr>
    </w:p>
    <w:p w14:paraId="5F3B378B" w14:textId="77777777" w:rsidR="00775F19" w:rsidRDefault="00775F19" w:rsidP="00775F19">
      <w:pPr>
        <w:spacing w:before="77" w:line="276" w:lineRule="auto"/>
        <w:ind w:right="335"/>
        <w:rPr>
          <w:sz w:val="24"/>
          <w:szCs w:val="24"/>
          <w:highlight w:val="white"/>
        </w:rPr>
      </w:pPr>
    </w:p>
    <w:p w14:paraId="7DCEB266" w14:textId="77777777" w:rsidR="00775F19" w:rsidRDefault="00775F19" w:rsidP="00775F19">
      <w:pPr>
        <w:numPr>
          <w:ilvl w:val="0"/>
          <w:numId w:val="4"/>
        </w:numPr>
        <w:spacing w:before="77" w:line="276" w:lineRule="auto"/>
        <w:ind w:right="335"/>
        <w:rPr>
          <w:b/>
          <w:sz w:val="24"/>
          <w:szCs w:val="24"/>
          <w:highlight w:val="white"/>
        </w:rPr>
      </w:pPr>
      <w:r>
        <w:rPr>
          <w:b/>
          <w:sz w:val="24"/>
          <w:szCs w:val="24"/>
          <w:highlight w:val="white"/>
        </w:rPr>
        <w:t xml:space="preserve">Setomaa haridusasutuste üldine iseloomustus </w:t>
      </w:r>
    </w:p>
    <w:p w14:paraId="7D9EEA43" w14:textId="77777777" w:rsidR="00775F19" w:rsidRDefault="00775F19" w:rsidP="00775F19">
      <w:pPr>
        <w:spacing w:line="276" w:lineRule="auto"/>
        <w:ind w:left="116" w:right="336"/>
        <w:jc w:val="both"/>
        <w:rPr>
          <w:sz w:val="24"/>
          <w:szCs w:val="24"/>
          <w:highlight w:val="white"/>
        </w:rPr>
      </w:pPr>
    </w:p>
    <w:p w14:paraId="548E0C3E" w14:textId="77777777" w:rsidR="00775F19" w:rsidRDefault="00775F19" w:rsidP="00775F19">
      <w:pPr>
        <w:spacing w:line="276" w:lineRule="auto"/>
        <w:ind w:left="116" w:right="336"/>
        <w:jc w:val="both"/>
        <w:rPr>
          <w:sz w:val="24"/>
          <w:szCs w:val="24"/>
          <w:highlight w:val="white"/>
        </w:rPr>
      </w:pPr>
      <w:r>
        <w:rPr>
          <w:sz w:val="24"/>
          <w:szCs w:val="24"/>
          <w:highlight w:val="white"/>
        </w:rPr>
        <w:t xml:space="preserve">Setomaa vallas tegutseb kolm kooli: Mikitamäe Kool, Meremäe Kool, Värska Gümnaasium ja 1 lasteaed- Värska lasteaed. 2023/2024. õppeaastal õpib Setomaa valla koolides 226 õpilast ja lasteaedades käib 114 last (vt tabel 1, 2). </w:t>
      </w:r>
    </w:p>
    <w:p w14:paraId="687882C2" w14:textId="77777777" w:rsidR="00775F19" w:rsidRDefault="00775F19" w:rsidP="00775F19">
      <w:pPr>
        <w:spacing w:before="1" w:line="278" w:lineRule="auto"/>
        <w:ind w:right="334"/>
        <w:jc w:val="both"/>
        <w:rPr>
          <w:sz w:val="24"/>
          <w:szCs w:val="24"/>
          <w:highlight w:val="white"/>
        </w:rPr>
      </w:pPr>
    </w:p>
    <w:p w14:paraId="723D3D51" w14:textId="77777777" w:rsidR="00775F19" w:rsidRDefault="00775F19" w:rsidP="00775F19">
      <w:pPr>
        <w:spacing w:before="1" w:line="278" w:lineRule="auto"/>
        <w:ind w:right="334"/>
        <w:jc w:val="both"/>
        <w:rPr>
          <w:sz w:val="24"/>
          <w:szCs w:val="24"/>
          <w:highlight w:val="white"/>
        </w:rPr>
      </w:pPr>
      <w:r>
        <w:rPr>
          <w:sz w:val="24"/>
          <w:szCs w:val="24"/>
          <w:highlight w:val="white"/>
        </w:rPr>
        <w:t>Tabel 1. Laste arv Setomaa valla haridusasutustes 2023/2024. õppeaastal seisuga 02.01.2024 (allikas: EHIS)</w:t>
      </w:r>
    </w:p>
    <w:p w14:paraId="32663B65" w14:textId="77777777" w:rsidR="00775F19" w:rsidRDefault="00775F19" w:rsidP="00775F19">
      <w:pPr>
        <w:spacing w:before="2"/>
        <w:rPr>
          <w:sz w:val="24"/>
          <w:szCs w:val="24"/>
          <w:highlight w:val="white"/>
        </w:rPr>
      </w:pPr>
    </w:p>
    <w:tbl>
      <w:tblPr>
        <w:tblW w:w="64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1125"/>
        <w:gridCol w:w="2100"/>
      </w:tblGrid>
      <w:tr w:rsidR="00775F19" w14:paraId="7A187678" w14:textId="77777777" w:rsidTr="001C1846">
        <w:trPr>
          <w:trHeight w:val="275"/>
        </w:trPr>
        <w:tc>
          <w:tcPr>
            <w:tcW w:w="3240" w:type="dxa"/>
          </w:tcPr>
          <w:p w14:paraId="17016BFC" w14:textId="77777777" w:rsidR="00775F19" w:rsidRDefault="00775F19" w:rsidP="001C1846">
            <w:pPr>
              <w:spacing w:line="256" w:lineRule="auto"/>
              <w:ind w:left="107"/>
              <w:rPr>
                <w:b/>
                <w:sz w:val="24"/>
                <w:szCs w:val="24"/>
                <w:highlight w:val="white"/>
              </w:rPr>
            </w:pPr>
            <w:r>
              <w:rPr>
                <w:b/>
                <w:sz w:val="24"/>
                <w:szCs w:val="24"/>
                <w:highlight w:val="white"/>
              </w:rPr>
              <w:t>Haridusasutus</w:t>
            </w:r>
          </w:p>
        </w:tc>
        <w:tc>
          <w:tcPr>
            <w:tcW w:w="1125" w:type="dxa"/>
          </w:tcPr>
          <w:p w14:paraId="2C98514E" w14:textId="77777777" w:rsidR="00775F19" w:rsidRDefault="00775F19" w:rsidP="001C1846">
            <w:pPr>
              <w:spacing w:line="256" w:lineRule="auto"/>
              <w:ind w:left="110"/>
              <w:rPr>
                <w:b/>
                <w:sz w:val="24"/>
                <w:szCs w:val="24"/>
                <w:highlight w:val="white"/>
              </w:rPr>
            </w:pPr>
            <w:r>
              <w:rPr>
                <w:b/>
                <w:sz w:val="24"/>
                <w:szCs w:val="24"/>
                <w:highlight w:val="white"/>
              </w:rPr>
              <w:t>Põhikool</w:t>
            </w:r>
          </w:p>
        </w:tc>
        <w:tc>
          <w:tcPr>
            <w:tcW w:w="2100" w:type="dxa"/>
          </w:tcPr>
          <w:p w14:paraId="6A73DDFF" w14:textId="77777777" w:rsidR="00775F19" w:rsidRDefault="00775F19" w:rsidP="001C1846">
            <w:pPr>
              <w:spacing w:line="256" w:lineRule="auto"/>
              <w:ind w:left="110"/>
              <w:rPr>
                <w:b/>
                <w:sz w:val="24"/>
                <w:szCs w:val="24"/>
                <w:highlight w:val="white"/>
              </w:rPr>
            </w:pPr>
            <w:r>
              <w:rPr>
                <w:b/>
                <w:sz w:val="24"/>
                <w:szCs w:val="24"/>
                <w:highlight w:val="white"/>
              </w:rPr>
              <w:t>Lasteaed</w:t>
            </w:r>
          </w:p>
        </w:tc>
      </w:tr>
      <w:tr w:rsidR="00775F19" w14:paraId="086BD7F3" w14:textId="77777777" w:rsidTr="001C1846">
        <w:trPr>
          <w:trHeight w:val="275"/>
        </w:trPr>
        <w:tc>
          <w:tcPr>
            <w:tcW w:w="3240" w:type="dxa"/>
          </w:tcPr>
          <w:p w14:paraId="1785DCF2" w14:textId="77777777" w:rsidR="00775F19" w:rsidRDefault="00775F19" w:rsidP="001C1846">
            <w:pPr>
              <w:spacing w:line="256" w:lineRule="auto"/>
              <w:ind w:left="107"/>
              <w:rPr>
                <w:sz w:val="24"/>
                <w:szCs w:val="24"/>
                <w:highlight w:val="white"/>
              </w:rPr>
            </w:pPr>
            <w:r>
              <w:rPr>
                <w:sz w:val="24"/>
                <w:szCs w:val="24"/>
                <w:highlight w:val="white"/>
              </w:rPr>
              <w:t>Mikitamäe Kool</w:t>
            </w:r>
          </w:p>
        </w:tc>
        <w:tc>
          <w:tcPr>
            <w:tcW w:w="1125" w:type="dxa"/>
          </w:tcPr>
          <w:p w14:paraId="0579F36E" w14:textId="77777777" w:rsidR="00775F19" w:rsidRDefault="00775F19" w:rsidP="001C1846">
            <w:pPr>
              <w:spacing w:line="256" w:lineRule="auto"/>
              <w:ind w:left="110"/>
              <w:rPr>
                <w:b/>
                <w:sz w:val="24"/>
                <w:szCs w:val="24"/>
                <w:highlight w:val="white"/>
              </w:rPr>
            </w:pPr>
            <w:r>
              <w:rPr>
                <w:b/>
                <w:sz w:val="24"/>
                <w:szCs w:val="24"/>
                <w:highlight w:val="white"/>
              </w:rPr>
              <w:t>49</w:t>
            </w:r>
          </w:p>
        </w:tc>
        <w:tc>
          <w:tcPr>
            <w:tcW w:w="2100" w:type="dxa"/>
          </w:tcPr>
          <w:p w14:paraId="327C6953" w14:textId="77777777" w:rsidR="00775F19" w:rsidRDefault="00775F19" w:rsidP="001C1846">
            <w:pPr>
              <w:rPr>
                <w:b/>
                <w:sz w:val="24"/>
                <w:szCs w:val="24"/>
                <w:highlight w:val="white"/>
              </w:rPr>
            </w:pPr>
            <w:r>
              <w:rPr>
                <w:b/>
                <w:sz w:val="24"/>
                <w:szCs w:val="24"/>
                <w:highlight w:val="white"/>
              </w:rPr>
              <w:t>18</w:t>
            </w:r>
          </w:p>
          <w:p w14:paraId="69E16EFD" w14:textId="77777777" w:rsidR="00775F19" w:rsidRDefault="00775F19" w:rsidP="001C1846">
            <w:pPr>
              <w:rPr>
                <w:sz w:val="24"/>
                <w:szCs w:val="24"/>
                <w:highlight w:val="white"/>
              </w:rPr>
            </w:pPr>
            <w:r>
              <w:rPr>
                <w:sz w:val="24"/>
                <w:szCs w:val="24"/>
                <w:highlight w:val="white"/>
              </w:rPr>
              <w:t xml:space="preserve">1 lasteaiarühm </w:t>
            </w:r>
          </w:p>
        </w:tc>
      </w:tr>
      <w:tr w:rsidR="00775F19" w14:paraId="4C8699C1" w14:textId="77777777" w:rsidTr="001C1846">
        <w:trPr>
          <w:trHeight w:val="275"/>
        </w:trPr>
        <w:tc>
          <w:tcPr>
            <w:tcW w:w="3240" w:type="dxa"/>
          </w:tcPr>
          <w:p w14:paraId="2C48384E" w14:textId="77777777" w:rsidR="00775F19" w:rsidRDefault="00775F19" w:rsidP="001C1846">
            <w:pPr>
              <w:spacing w:line="256" w:lineRule="auto"/>
              <w:ind w:left="107"/>
              <w:rPr>
                <w:sz w:val="24"/>
                <w:szCs w:val="24"/>
                <w:highlight w:val="white"/>
              </w:rPr>
            </w:pPr>
            <w:r>
              <w:rPr>
                <w:sz w:val="24"/>
                <w:szCs w:val="24"/>
                <w:highlight w:val="white"/>
              </w:rPr>
              <w:t>Meremäe Kool</w:t>
            </w:r>
          </w:p>
        </w:tc>
        <w:tc>
          <w:tcPr>
            <w:tcW w:w="1125" w:type="dxa"/>
          </w:tcPr>
          <w:p w14:paraId="69A4D68F" w14:textId="77777777" w:rsidR="00775F19" w:rsidRDefault="00775F19" w:rsidP="001C1846">
            <w:pPr>
              <w:spacing w:line="256" w:lineRule="auto"/>
              <w:ind w:left="110"/>
              <w:rPr>
                <w:b/>
                <w:sz w:val="24"/>
                <w:szCs w:val="24"/>
                <w:highlight w:val="white"/>
              </w:rPr>
            </w:pPr>
            <w:r>
              <w:rPr>
                <w:b/>
                <w:sz w:val="24"/>
                <w:szCs w:val="24"/>
                <w:highlight w:val="white"/>
              </w:rPr>
              <w:t>44</w:t>
            </w:r>
          </w:p>
        </w:tc>
        <w:tc>
          <w:tcPr>
            <w:tcW w:w="2100" w:type="dxa"/>
          </w:tcPr>
          <w:p w14:paraId="73C81E10" w14:textId="77777777" w:rsidR="00775F19" w:rsidRDefault="00775F19" w:rsidP="001C1846">
            <w:pPr>
              <w:rPr>
                <w:b/>
                <w:sz w:val="24"/>
                <w:szCs w:val="24"/>
                <w:highlight w:val="white"/>
              </w:rPr>
            </w:pPr>
            <w:r>
              <w:rPr>
                <w:b/>
                <w:sz w:val="24"/>
                <w:szCs w:val="24"/>
                <w:highlight w:val="white"/>
              </w:rPr>
              <w:t>31</w:t>
            </w:r>
          </w:p>
          <w:p w14:paraId="5F363E27" w14:textId="77777777" w:rsidR="00775F19" w:rsidRDefault="00775F19" w:rsidP="001C1846">
            <w:pPr>
              <w:rPr>
                <w:sz w:val="24"/>
                <w:szCs w:val="24"/>
                <w:highlight w:val="white"/>
              </w:rPr>
            </w:pPr>
            <w:r>
              <w:rPr>
                <w:sz w:val="24"/>
                <w:szCs w:val="24"/>
                <w:highlight w:val="white"/>
              </w:rPr>
              <w:t>1 lasteaiarühm</w:t>
            </w:r>
          </w:p>
          <w:p w14:paraId="3EFB3F33" w14:textId="77777777" w:rsidR="00775F19" w:rsidRDefault="00775F19" w:rsidP="001C1846">
            <w:pPr>
              <w:rPr>
                <w:sz w:val="24"/>
                <w:szCs w:val="24"/>
                <w:highlight w:val="white"/>
              </w:rPr>
            </w:pPr>
            <w:r>
              <w:rPr>
                <w:sz w:val="24"/>
                <w:szCs w:val="24"/>
                <w:highlight w:val="white"/>
              </w:rPr>
              <w:t>Meremäel</w:t>
            </w:r>
          </w:p>
          <w:p w14:paraId="47B469FC" w14:textId="77777777" w:rsidR="00775F19" w:rsidRDefault="00775F19" w:rsidP="001C1846">
            <w:pPr>
              <w:rPr>
                <w:sz w:val="24"/>
                <w:szCs w:val="24"/>
                <w:highlight w:val="white"/>
              </w:rPr>
            </w:pPr>
            <w:r>
              <w:rPr>
                <w:sz w:val="24"/>
                <w:szCs w:val="24"/>
                <w:highlight w:val="white"/>
              </w:rPr>
              <w:t>1 lasteaiarühm</w:t>
            </w:r>
          </w:p>
          <w:p w14:paraId="6F52B5F2" w14:textId="77777777" w:rsidR="00775F19" w:rsidRDefault="00775F19" w:rsidP="001C1846">
            <w:pPr>
              <w:rPr>
                <w:sz w:val="24"/>
                <w:szCs w:val="24"/>
                <w:highlight w:val="white"/>
              </w:rPr>
            </w:pPr>
            <w:r>
              <w:rPr>
                <w:sz w:val="24"/>
                <w:szCs w:val="24"/>
                <w:highlight w:val="white"/>
              </w:rPr>
              <w:t>Obinitsas</w:t>
            </w:r>
          </w:p>
          <w:p w14:paraId="531AF71B" w14:textId="77777777" w:rsidR="00775F19" w:rsidRDefault="00775F19" w:rsidP="001C1846">
            <w:pPr>
              <w:rPr>
                <w:sz w:val="24"/>
                <w:szCs w:val="24"/>
                <w:highlight w:val="white"/>
              </w:rPr>
            </w:pPr>
          </w:p>
        </w:tc>
      </w:tr>
      <w:tr w:rsidR="00775F19" w14:paraId="5AD2DA46" w14:textId="77777777" w:rsidTr="001C1846">
        <w:trPr>
          <w:trHeight w:val="277"/>
        </w:trPr>
        <w:tc>
          <w:tcPr>
            <w:tcW w:w="3240" w:type="dxa"/>
          </w:tcPr>
          <w:p w14:paraId="62C55DDF" w14:textId="77777777" w:rsidR="00775F19" w:rsidRDefault="00775F19" w:rsidP="001C1846">
            <w:pPr>
              <w:spacing w:before="1" w:line="257" w:lineRule="auto"/>
              <w:ind w:left="107"/>
              <w:rPr>
                <w:sz w:val="24"/>
                <w:szCs w:val="24"/>
                <w:highlight w:val="white"/>
              </w:rPr>
            </w:pPr>
            <w:r>
              <w:rPr>
                <w:sz w:val="24"/>
                <w:szCs w:val="24"/>
                <w:highlight w:val="white"/>
              </w:rPr>
              <w:t>Värska Gümnaasium</w:t>
            </w:r>
          </w:p>
        </w:tc>
        <w:tc>
          <w:tcPr>
            <w:tcW w:w="1125" w:type="dxa"/>
          </w:tcPr>
          <w:p w14:paraId="48AF2F45" w14:textId="77777777" w:rsidR="00775F19" w:rsidRDefault="00775F19" w:rsidP="001C1846">
            <w:pPr>
              <w:spacing w:before="1" w:line="257" w:lineRule="auto"/>
              <w:ind w:left="110"/>
              <w:rPr>
                <w:b/>
                <w:sz w:val="24"/>
                <w:szCs w:val="24"/>
                <w:highlight w:val="white"/>
              </w:rPr>
            </w:pPr>
            <w:r>
              <w:rPr>
                <w:b/>
                <w:sz w:val="24"/>
                <w:szCs w:val="24"/>
                <w:highlight w:val="white"/>
              </w:rPr>
              <w:t>133</w:t>
            </w:r>
          </w:p>
        </w:tc>
        <w:tc>
          <w:tcPr>
            <w:tcW w:w="2100" w:type="dxa"/>
          </w:tcPr>
          <w:p w14:paraId="03B53C31" w14:textId="77777777" w:rsidR="00775F19" w:rsidRDefault="00775F19" w:rsidP="001C1846">
            <w:pPr>
              <w:spacing w:before="1" w:line="257" w:lineRule="auto"/>
              <w:ind w:left="110"/>
              <w:rPr>
                <w:sz w:val="24"/>
                <w:szCs w:val="24"/>
                <w:highlight w:val="white"/>
              </w:rPr>
            </w:pPr>
          </w:p>
        </w:tc>
      </w:tr>
      <w:tr w:rsidR="00775F19" w14:paraId="71E1D9FD" w14:textId="77777777" w:rsidTr="001C1846">
        <w:trPr>
          <w:trHeight w:val="275"/>
        </w:trPr>
        <w:tc>
          <w:tcPr>
            <w:tcW w:w="3240" w:type="dxa"/>
          </w:tcPr>
          <w:p w14:paraId="660C8B4A" w14:textId="77777777" w:rsidR="00775F19" w:rsidRDefault="00775F19" w:rsidP="001C1846">
            <w:pPr>
              <w:spacing w:line="256" w:lineRule="auto"/>
              <w:ind w:left="107"/>
              <w:rPr>
                <w:sz w:val="24"/>
                <w:szCs w:val="24"/>
                <w:highlight w:val="white"/>
              </w:rPr>
            </w:pPr>
            <w:r>
              <w:rPr>
                <w:sz w:val="24"/>
                <w:szCs w:val="24"/>
                <w:highlight w:val="white"/>
              </w:rPr>
              <w:t>Värska Lasteaed</w:t>
            </w:r>
          </w:p>
        </w:tc>
        <w:tc>
          <w:tcPr>
            <w:tcW w:w="1125" w:type="dxa"/>
          </w:tcPr>
          <w:p w14:paraId="0A488A40" w14:textId="77777777" w:rsidR="00775F19" w:rsidRDefault="00775F19" w:rsidP="001C1846">
            <w:pPr>
              <w:spacing w:line="256" w:lineRule="auto"/>
              <w:ind w:left="110"/>
              <w:rPr>
                <w:sz w:val="24"/>
                <w:szCs w:val="24"/>
                <w:highlight w:val="white"/>
              </w:rPr>
            </w:pPr>
          </w:p>
        </w:tc>
        <w:tc>
          <w:tcPr>
            <w:tcW w:w="2100" w:type="dxa"/>
          </w:tcPr>
          <w:p w14:paraId="1BEC701A" w14:textId="77777777" w:rsidR="00775F19" w:rsidRDefault="00775F19" w:rsidP="001C1846">
            <w:pPr>
              <w:spacing w:line="256" w:lineRule="auto"/>
              <w:rPr>
                <w:b/>
                <w:sz w:val="24"/>
                <w:szCs w:val="24"/>
                <w:highlight w:val="white"/>
              </w:rPr>
            </w:pPr>
            <w:r>
              <w:rPr>
                <w:b/>
                <w:sz w:val="24"/>
                <w:szCs w:val="24"/>
                <w:highlight w:val="white"/>
              </w:rPr>
              <w:t>65</w:t>
            </w:r>
          </w:p>
          <w:p w14:paraId="5895476C" w14:textId="77777777" w:rsidR="00775F19" w:rsidRDefault="00775F19" w:rsidP="001C1846">
            <w:pPr>
              <w:spacing w:line="256" w:lineRule="auto"/>
              <w:rPr>
                <w:sz w:val="24"/>
                <w:szCs w:val="24"/>
                <w:highlight w:val="white"/>
              </w:rPr>
            </w:pPr>
            <w:r>
              <w:rPr>
                <w:sz w:val="24"/>
                <w:szCs w:val="24"/>
                <w:highlight w:val="white"/>
              </w:rPr>
              <w:t>4 lasteaiarühma</w:t>
            </w:r>
          </w:p>
        </w:tc>
      </w:tr>
    </w:tbl>
    <w:p w14:paraId="0074C45D" w14:textId="77777777" w:rsidR="00775F19" w:rsidRDefault="00775F19" w:rsidP="00775F19">
      <w:pPr>
        <w:rPr>
          <w:sz w:val="24"/>
          <w:szCs w:val="24"/>
        </w:rPr>
      </w:pPr>
    </w:p>
    <w:p w14:paraId="1A9DC43B" w14:textId="77777777" w:rsidR="00775F19" w:rsidRDefault="00775F19" w:rsidP="00775F19">
      <w:pPr>
        <w:spacing w:before="90" w:line="276" w:lineRule="auto"/>
        <w:ind w:right="338"/>
        <w:jc w:val="both"/>
        <w:rPr>
          <w:sz w:val="24"/>
          <w:szCs w:val="24"/>
        </w:rPr>
      </w:pPr>
      <w:r>
        <w:rPr>
          <w:sz w:val="24"/>
          <w:szCs w:val="24"/>
        </w:rPr>
        <w:t>Tabel 2. Õpilased klasside lõikes Setomaa valla koolides 2023/2024. õppeaastal (allikas: EHIS)</w:t>
      </w:r>
    </w:p>
    <w:p w14:paraId="317DD7DD" w14:textId="77777777" w:rsidR="00775F19" w:rsidRDefault="00775F19" w:rsidP="00775F19">
      <w:pPr>
        <w:spacing w:before="8"/>
        <w:rPr>
          <w:sz w:val="24"/>
          <w:szCs w:val="24"/>
        </w:rPr>
      </w:pPr>
    </w:p>
    <w:tbl>
      <w:tblPr>
        <w:tblW w:w="592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3"/>
        <w:gridCol w:w="1275"/>
        <w:gridCol w:w="1335"/>
        <w:gridCol w:w="1134"/>
        <w:gridCol w:w="939"/>
      </w:tblGrid>
      <w:tr w:rsidR="00775F19" w14:paraId="257ABA41" w14:textId="77777777" w:rsidTr="001C1846">
        <w:trPr>
          <w:trHeight w:val="328"/>
        </w:trPr>
        <w:tc>
          <w:tcPr>
            <w:tcW w:w="1243" w:type="dxa"/>
          </w:tcPr>
          <w:p w14:paraId="43CF02C1" w14:textId="77777777" w:rsidR="00775F19" w:rsidRDefault="00775F19" w:rsidP="001C1846">
            <w:pPr>
              <w:spacing w:line="275" w:lineRule="auto"/>
              <w:ind w:left="107"/>
              <w:rPr>
                <w:b/>
                <w:sz w:val="24"/>
                <w:szCs w:val="24"/>
              </w:rPr>
            </w:pPr>
            <w:r>
              <w:rPr>
                <w:b/>
                <w:sz w:val="24"/>
                <w:szCs w:val="24"/>
              </w:rPr>
              <w:t>Klass</w:t>
            </w:r>
          </w:p>
        </w:tc>
        <w:tc>
          <w:tcPr>
            <w:tcW w:w="1275" w:type="dxa"/>
          </w:tcPr>
          <w:p w14:paraId="77A9708D" w14:textId="77777777" w:rsidR="00775F19" w:rsidRDefault="00775F19" w:rsidP="001C1846">
            <w:pPr>
              <w:spacing w:line="275" w:lineRule="auto"/>
              <w:ind w:left="107"/>
              <w:rPr>
                <w:b/>
                <w:sz w:val="24"/>
                <w:szCs w:val="24"/>
              </w:rPr>
            </w:pPr>
            <w:r>
              <w:rPr>
                <w:b/>
                <w:sz w:val="24"/>
                <w:szCs w:val="24"/>
              </w:rPr>
              <w:t>Mikitamäe</w:t>
            </w:r>
          </w:p>
        </w:tc>
        <w:tc>
          <w:tcPr>
            <w:tcW w:w="1335" w:type="dxa"/>
          </w:tcPr>
          <w:p w14:paraId="3A4FCFDA" w14:textId="77777777" w:rsidR="00775F19" w:rsidRDefault="00775F19" w:rsidP="001C1846">
            <w:pPr>
              <w:spacing w:line="275" w:lineRule="auto"/>
              <w:ind w:left="110"/>
              <w:rPr>
                <w:b/>
                <w:sz w:val="24"/>
                <w:szCs w:val="24"/>
              </w:rPr>
            </w:pPr>
            <w:r>
              <w:rPr>
                <w:b/>
                <w:sz w:val="24"/>
                <w:szCs w:val="24"/>
              </w:rPr>
              <w:t>Meremäe</w:t>
            </w:r>
          </w:p>
        </w:tc>
        <w:tc>
          <w:tcPr>
            <w:tcW w:w="1134" w:type="dxa"/>
          </w:tcPr>
          <w:p w14:paraId="22E5B723" w14:textId="77777777" w:rsidR="00775F19" w:rsidRDefault="00775F19" w:rsidP="001C1846">
            <w:pPr>
              <w:spacing w:line="275" w:lineRule="auto"/>
              <w:ind w:left="107"/>
              <w:rPr>
                <w:b/>
                <w:sz w:val="24"/>
                <w:szCs w:val="24"/>
              </w:rPr>
            </w:pPr>
            <w:r>
              <w:rPr>
                <w:b/>
                <w:sz w:val="24"/>
                <w:szCs w:val="24"/>
              </w:rPr>
              <w:t>Värska</w:t>
            </w:r>
          </w:p>
        </w:tc>
        <w:tc>
          <w:tcPr>
            <w:tcW w:w="939" w:type="dxa"/>
          </w:tcPr>
          <w:p w14:paraId="61AF847E" w14:textId="77777777" w:rsidR="00775F19" w:rsidRDefault="00775F19" w:rsidP="001C1846">
            <w:pPr>
              <w:spacing w:line="275" w:lineRule="auto"/>
              <w:ind w:left="104"/>
              <w:rPr>
                <w:b/>
                <w:sz w:val="24"/>
                <w:szCs w:val="24"/>
              </w:rPr>
            </w:pPr>
            <w:r>
              <w:rPr>
                <w:b/>
                <w:sz w:val="24"/>
                <w:szCs w:val="24"/>
              </w:rPr>
              <w:t>Kokku</w:t>
            </w:r>
          </w:p>
        </w:tc>
      </w:tr>
      <w:tr w:rsidR="00775F19" w14:paraId="24DDA4B7" w14:textId="77777777" w:rsidTr="001C1846">
        <w:trPr>
          <w:trHeight w:val="275"/>
        </w:trPr>
        <w:tc>
          <w:tcPr>
            <w:tcW w:w="1243" w:type="dxa"/>
          </w:tcPr>
          <w:p w14:paraId="70481957" w14:textId="77777777" w:rsidR="00775F19" w:rsidRDefault="00775F19" w:rsidP="001C1846">
            <w:pPr>
              <w:spacing w:line="256" w:lineRule="auto"/>
              <w:ind w:left="107"/>
              <w:rPr>
                <w:sz w:val="24"/>
                <w:szCs w:val="24"/>
              </w:rPr>
            </w:pPr>
            <w:r>
              <w:rPr>
                <w:sz w:val="24"/>
                <w:szCs w:val="24"/>
              </w:rPr>
              <w:t>1.</w:t>
            </w:r>
          </w:p>
        </w:tc>
        <w:tc>
          <w:tcPr>
            <w:tcW w:w="1275" w:type="dxa"/>
          </w:tcPr>
          <w:p w14:paraId="1901149F" w14:textId="77777777" w:rsidR="00775F19" w:rsidRDefault="00775F19" w:rsidP="001C1846">
            <w:pPr>
              <w:spacing w:line="256" w:lineRule="auto"/>
              <w:ind w:left="107"/>
              <w:rPr>
                <w:sz w:val="24"/>
                <w:szCs w:val="24"/>
              </w:rPr>
            </w:pPr>
            <w:r>
              <w:rPr>
                <w:sz w:val="24"/>
                <w:szCs w:val="24"/>
              </w:rPr>
              <w:t>8</w:t>
            </w:r>
          </w:p>
        </w:tc>
        <w:tc>
          <w:tcPr>
            <w:tcW w:w="1335" w:type="dxa"/>
          </w:tcPr>
          <w:p w14:paraId="5980CE88" w14:textId="77777777" w:rsidR="00775F19" w:rsidRDefault="00775F19" w:rsidP="001C1846">
            <w:pPr>
              <w:spacing w:line="256" w:lineRule="auto"/>
              <w:ind w:left="110"/>
              <w:rPr>
                <w:sz w:val="24"/>
                <w:szCs w:val="24"/>
              </w:rPr>
            </w:pPr>
            <w:r>
              <w:rPr>
                <w:sz w:val="24"/>
                <w:szCs w:val="24"/>
              </w:rPr>
              <w:t>6</w:t>
            </w:r>
          </w:p>
        </w:tc>
        <w:tc>
          <w:tcPr>
            <w:tcW w:w="1134" w:type="dxa"/>
          </w:tcPr>
          <w:p w14:paraId="3D802F24" w14:textId="77777777" w:rsidR="00775F19" w:rsidRDefault="00775F19" w:rsidP="001C1846">
            <w:pPr>
              <w:spacing w:line="256" w:lineRule="auto"/>
              <w:ind w:left="107"/>
              <w:rPr>
                <w:sz w:val="24"/>
                <w:szCs w:val="24"/>
              </w:rPr>
            </w:pPr>
            <w:r>
              <w:rPr>
                <w:sz w:val="24"/>
                <w:szCs w:val="24"/>
              </w:rPr>
              <w:t>8</w:t>
            </w:r>
          </w:p>
        </w:tc>
        <w:tc>
          <w:tcPr>
            <w:tcW w:w="939" w:type="dxa"/>
          </w:tcPr>
          <w:p w14:paraId="799D5BF4" w14:textId="77777777" w:rsidR="00775F19" w:rsidRDefault="00775F19" w:rsidP="001C1846">
            <w:pPr>
              <w:spacing w:line="256" w:lineRule="auto"/>
              <w:ind w:left="104"/>
              <w:rPr>
                <w:sz w:val="24"/>
                <w:szCs w:val="24"/>
              </w:rPr>
            </w:pPr>
            <w:r>
              <w:rPr>
                <w:sz w:val="24"/>
                <w:szCs w:val="24"/>
              </w:rPr>
              <w:t>22</w:t>
            </w:r>
          </w:p>
        </w:tc>
      </w:tr>
      <w:tr w:rsidR="00775F19" w14:paraId="42D3EE61" w14:textId="77777777" w:rsidTr="001C1846">
        <w:trPr>
          <w:trHeight w:val="287"/>
        </w:trPr>
        <w:tc>
          <w:tcPr>
            <w:tcW w:w="1243" w:type="dxa"/>
          </w:tcPr>
          <w:p w14:paraId="6604CABB" w14:textId="77777777" w:rsidR="00775F19" w:rsidRDefault="00775F19" w:rsidP="001C1846">
            <w:pPr>
              <w:spacing w:line="268" w:lineRule="auto"/>
              <w:ind w:left="107"/>
              <w:rPr>
                <w:sz w:val="24"/>
                <w:szCs w:val="24"/>
              </w:rPr>
            </w:pPr>
            <w:r>
              <w:rPr>
                <w:sz w:val="24"/>
                <w:szCs w:val="24"/>
              </w:rPr>
              <w:t>2.</w:t>
            </w:r>
          </w:p>
        </w:tc>
        <w:tc>
          <w:tcPr>
            <w:tcW w:w="1275" w:type="dxa"/>
          </w:tcPr>
          <w:p w14:paraId="60E2685C" w14:textId="77777777" w:rsidR="00775F19" w:rsidRDefault="00775F19" w:rsidP="001C1846">
            <w:pPr>
              <w:spacing w:line="268" w:lineRule="auto"/>
              <w:ind w:left="107"/>
              <w:rPr>
                <w:sz w:val="24"/>
                <w:szCs w:val="24"/>
              </w:rPr>
            </w:pPr>
            <w:r>
              <w:rPr>
                <w:sz w:val="24"/>
                <w:szCs w:val="24"/>
              </w:rPr>
              <w:t>6</w:t>
            </w:r>
          </w:p>
        </w:tc>
        <w:tc>
          <w:tcPr>
            <w:tcW w:w="1335" w:type="dxa"/>
          </w:tcPr>
          <w:p w14:paraId="68CA77FF" w14:textId="77777777" w:rsidR="00775F19" w:rsidRDefault="00775F19" w:rsidP="001C1846">
            <w:pPr>
              <w:spacing w:line="268" w:lineRule="auto"/>
              <w:ind w:left="110"/>
              <w:rPr>
                <w:sz w:val="24"/>
                <w:szCs w:val="24"/>
              </w:rPr>
            </w:pPr>
            <w:r>
              <w:rPr>
                <w:sz w:val="24"/>
                <w:szCs w:val="24"/>
              </w:rPr>
              <w:t>4</w:t>
            </w:r>
          </w:p>
        </w:tc>
        <w:tc>
          <w:tcPr>
            <w:tcW w:w="1134" w:type="dxa"/>
          </w:tcPr>
          <w:p w14:paraId="3A6A6507" w14:textId="77777777" w:rsidR="00775F19" w:rsidRDefault="00775F19" w:rsidP="001C1846">
            <w:pPr>
              <w:spacing w:line="268" w:lineRule="auto"/>
              <w:ind w:left="107"/>
              <w:rPr>
                <w:sz w:val="24"/>
                <w:szCs w:val="24"/>
              </w:rPr>
            </w:pPr>
            <w:r>
              <w:rPr>
                <w:sz w:val="24"/>
                <w:szCs w:val="24"/>
              </w:rPr>
              <w:t>9</w:t>
            </w:r>
          </w:p>
        </w:tc>
        <w:tc>
          <w:tcPr>
            <w:tcW w:w="939" w:type="dxa"/>
          </w:tcPr>
          <w:p w14:paraId="1EB28CE5" w14:textId="77777777" w:rsidR="00775F19" w:rsidRDefault="00775F19" w:rsidP="001C1846">
            <w:pPr>
              <w:spacing w:line="268" w:lineRule="auto"/>
              <w:ind w:left="104"/>
              <w:rPr>
                <w:sz w:val="24"/>
                <w:szCs w:val="24"/>
              </w:rPr>
            </w:pPr>
            <w:r>
              <w:rPr>
                <w:sz w:val="24"/>
                <w:szCs w:val="24"/>
              </w:rPr>
              <w:t>19</w:t>
            </w:r>
          </w:p>
        </w:tc>
      </w:tr>
      <w:tr w:rsidR="00775F19" w14:paraId="51BB4536" w14:textId="77777777" w:rsidTr="001C1846">
        <w:trPr>
          <w:trHeight w:val="275"/>
        </w:trPr>
        <w:tc>
          <w:tcPr>
            <w:tcW w:w="1243" w:type="dxa"/>
          </w:tcPr>
          <w:p w14:paraId="576CDA20" w14:textId="77777777" w:rsidR="00775F19" w:rsidRDefault="00775F19" w:rsidP="001C1846">
            <w:pPr>
              <w:spacing w:line="256" w:lineRule="auto"/>
              <w:ind w:left="107"/>
              <w:rPr>
                <w:sz w:val="24"/>
                <w:szCs w:val="24"/>
              </w:rPr>
            </w:pPr>
            <w:r>
              <w:rPr>
                <w:sz w:val="24"/>
                <w:szCs w:val="24"/>
              </w:rPr>
              <w:t>3.</w:t>
            </w:r>
          </w:p>
        </w:tc>
        <w:tc>
          <w:tcPr>
            <w:tcW w:w="1275" w:type="dxa"/>
          </w:tcPr>
          <w:p w14:paraId="05F8E421" w14:textId="77777777" w:rsidR="00775F19" w:rsidRDefault="00775F19" w:rsidP="001C1846">
            <w:pPr>
              <w:spacing w:line="256" w:lineRule="auto"/>
              <w:ind w:left="107"/>
              <w:rPr>
                <w:sz w:val="24"/>
                <w:szCs w:val="24"/>
              </w:rPr>
            </w:pPr>
            <w:r>
              <w:rPr>
                <w:sz w:val="24"/>
                <w:szCs w:val="24"/>
              </w:rPr>
              <w:t>3</w:t>
            </w:r>
          </w:p>
        </w:tc>
        <w:tc>
          <w:tcPr>
            <w:tcW w:w="1335" w:type="dxa"/>
          </w:tcPr>
          <w:p w14:paraId="38548C0C" w14:textId="77777777" w:rsidR="00775F19" w:rsidRDefault="00775F19" w:rsidP="001C1846">
            <w:pPr>
              <w:spacing w:line="256" w:lineRule="auto"/>
              <w:ind w:left="110"/>
              <w:rPr>
                <w:sz w:val="24"/>
                <w:szCs w:val="24"/>
              </w:rPr>
            </w:pPr>
            <w:r>
              <w:rPr>
                <w:sz w:val="24"/>
                <w:szCs w:val="24"/>
              </w:rPr>
              <w:t>5</w:t>
            </w:r>
          </w:p>
        </w:tc>
        <w:tc>
          <w:tcPr>
            <w:tcW w:w="1134" w:type="dxa"/>
          </w:tcPr>
          <w:p w14:paraId="1E8D7BD5" w14:textId="77777777" w:rsidR="00775F19" w:rsidRDefault="00775F19" w:rsidP="001C1846">
            <w:pPr>
              <w:spacing w:line="256" w:lineRule="auto"/>
              <w:ind w:left="107"/>
              <w:rPr>
                <w:sz w:val="24"/>
                <w:szCs w:val="24"/>
              </w:rPr>
            </w:pPr>
            <w:r>
              <w:rPr>
                <w:sz w:val="24"/>
                <w:szCs w:val="24"/>
              </w:rPr>
              <w:t>13</w:t>
            </w:r>
          </w:p>
        </w:tc>
        <w:tc>
          <w:tcPr>
            <w:tcW w:w="939" w:type="dxa"/>
          </w:tcPr>
          <w:p w14:paraId="34D45B31" w14:textId="77777777" w:rsidR="00775F19" w:rsidRDefault="00775F19" w:rsidP="001C1846">
            <w:pPr>
              <w:spacing w:line="256" w:lineRule="auto"/>
              <w:ind w:left="104"/>
              <w:rPr>
                <w:sz w:val="24"/>
                <w:szCs w:val="24"/>
              </w:rPr>
            </w:pPr>
            <w:r>
              <w:rPr>
                <w:sz w:val="24"/>
                <w:szCs w:val="24"/>
              </w:rPr>
              <w:t>21</w:t>
            </w:r>
          </w:p>
        </w:tc>
      </w:tr>
      <w:tr w:rsidR="00775F19" w14:paraId="5310AB72" w14:textId="77777777" w:rsidTr="001C1846">
        <w:trPr>
          <w:trHeight w:val="275"/>
        </w:trPr>
        <w:tc>
          <w:tcPr>
            <w:tcW w:w="1243" w:type="dxa"/>
          </w:tcPr>
          <w:p w14:paraId="185AFD5D" w14:textId="77777777" w:rsidR="00775F19" w:rsidRDefault="00775F19" w:rsidP="001C1846">
            <w:pPr>
              <w:spacing w:line="256" w:lineRule="auto"/>
              <w:ind w:left="107"/>
              <w:rPr>
                <w:b/>
                <w:sz w:val="24"/>
                <w:szCs w:val="24"/>
              </w:rPr>
            </w:pPr>
            <w:r>
              <w:rPr>
                <w:b/>
                <w:sz w:val="24"/>
                <w:szCs w:val="24"/>
              </w:rPr>
              <w:t>I aste</w:t>
            </w:r>
          </w:p>
        </w:tc>
        <w:tc>
          <w:tcPr>
            <w:tcW w:w="1275" w:type="dxa"/>
          </w:tcPr>
          <w:p w14:paraId="75B69CF8" w14:textId="77777777" w:rsidR="00775F19" w:rsidRDefault="00775F19" w:rsidP="001C1846">
            <w:pPr>
              <w:spacing w:line="256" w:lineRule="auto"/>
              <w:ind w:left="107"/>
              <w:rPr>
                <w:b/>
                <w:sz w:val="24"/>
                <w:szCs w:val="24"/>
              </w:rPr>
            </w:pPr>
            <w:r>
              <w:rPr>
                <w:b/>
                <w:sz w:val="24"/>
                <w:szCs w:val="24"/>
              </w:rPr>
              <w:t>17</w:t>
            </w:r>
          </w:p>
        </w:tc>
        <w:tc>
          <w:tcPr>
            <w:tcW w:w="1335" w:type="dxa"/>
          </w:tcPr>
          <w:p w14:paraId="79B0BB2B" w14:textId="77777777" w:rsidR="00775F19" w:rsidRDefault="00775F19" w:rsidP="001C1846">
            <w:pPr>
              <w:spacing w:line="256" w:lineRule="auto"/>
              <w:ind w:left="110"/>
              <w:rPr>
                <w:b/>
                <w:sz w:val="24"/>
                <w:szCs w:val="24"/>
              </w:rPr>
            </w:pPr>
            <w:r>
              <w:rPr>
                <w:b/>
                <w:sz w:val="24"/>
                <w:szCs w:val="24"/>
              </w:rPr>
              <w:t>15</w:t>
            </w:r>
          </w:p>
        </w:tc>
        <w:tc>
          <w:tcPr>
            <w:tcW w:w="1134" w:type="dxa"/>
          </w:tcPr>
          <w:p w14:paraId="0C09622D" w14:textId="77777777" w:rsidR="00775F19" w:rsidRDefault="00775F19" w:rsidP="001C1846">
            <w:pPr>
              <w:spacing w:line="256" w:lineRule="auto"/>
              <w:ind w:left="107"/>
              <w:rPr>
                <w:b/>
                <w:sz w:val="24"/>
                <w:szCs w:val="24"/>
              </w:rPr>
            </w:pPr>
            <w:r>
              <w:rPr>
                <w:b/>
                <w:sz w:val="24"/>
                <w:szCs w:val="24"/>
              </w:rPr>
              <w:t>30</w:t>
            </w:r>
          </w:p>
        </w:tc>
        <w:tc>
          <w:tcPr>
            <w:tcW w:w="939" w:type="dxa"/>
          </w:tcPr>
          <w:p w14:paraId="5F080E12" w14:textId="77777777" w:rsidR="00775F19" w:rsidRDefault="00775F19" w:rsidP="001C1846">
            <w:pPr>
              <w:spacing w:line="256" w:lineRule="auto"/>
              <w:ind w:left="104"/>
              <w:rPr>
                <w:b/>
                <w:sz w:val="24"/>
                <w:szCs w:val="24"/>
              </w:rPr>
            </w:pPr>
            <w:r>
              <w:rPr>
                <w:b/>
                <w:sz w:val="24"/>
                <w:szCs w:val="24"/>
              </w:rPr>
              <w:t>62</w:t>
            </w:r>
          </w:p>
        </w:tc>
      </w:tr>
      <w:tr w:rsidR="00775F19" w14:paraId="234D529F" w14:textId="77777777" w:rsidTr="001C1846">
        <w:trPr>
          <w:trHeight w:val="276"/>
        </w:trPr>
        <w:tc>
          <w:tcPr>
            <w:tcW w:w="1243" w:type="dxa"/>
          </w:tcPr>
          <w:p w14:paraId="418E0543" w14:textId="77777777" w:rsidR="00775F19" w:rsidRDefault="00775F19" w:rsidP="001C1846">
            <w:pPr>
              <w:spacing w:line="256" w:lineRule="auto"/>
              <w:ind w:left="107"/>
              <w:rPr>
                <w:sz w:val="24"/>
                <w:szCs w:val="24"/>
              </w:rPr>
            </w:pPr>
            <w:r>
              <w:rPr>
                <w:sz w:val="24"/>
                <w:szCs w:val="24"/>
              </w:rPr>
              <w:t>4.</w:t>
            </w:r>
          </w:p>
        </w:tc>
        <w:tc>
          <w:tcPr>
            <w:tcW w:w="1275" w:type="dxa"/>
          </w:tcPr>
          <w:p w14:paraId="006CB4CF" w14:textId="77777777" w:rsidR="00775F19" w:rsidRDefault="00775F19" w:rsidP="001C1846">
            <w:pPr>
              <w:spacing w:line="256" w:lineRule="auto"/>
              <w:ind w:left="107"/>
              <w:rPr>
                <w:sz w:val="24"/>
                <w:szCs w:val="24"/>
              </w:rPr>
            </w:pPr>
            <w:r>
              <w:rPr>
                <w:sz w:val="24"/>
                <w:szCs w:val="24"/>
              </w:rPr>
              <w:t>4</w:t>
            </w:r>
          </w:p>
        </w:tc>
        <w:tc>
          <w:tcPr>
            <w:tcW w:w="1335" w:type="dxa"/>
          </w:tcPr>
          <w:p w14:paraId="65611807" w14:textId="77777777" w:rsidR="00775F19" w:rsidRDefault="00775F19" w:rsidP="001C1846">
            <w:pPr>
              <w:spacing w:line="256" w:lineRule="auto"/>
              <w:ind w:left="110"/>
              <w:rPr>
                <w:sz w:val="24"/>
                <w:szCs w:val="24"/>
              </w:rPr>
            </w:pPr>
            <w:r>
              <w:rPr>
                <w:sz w:val="24"/>
                <w:szCs w:val="24"/>
              </w:rPr>
              <w:t>4</w:t>
            </w:r>
          </w:p>
        </w:tc>
        <w:tc>
          <w:tcPr>
            <w:tcW w:w="1134" w:type="dxa"/>
          </w:tcPr>
          <w:p w14:paraId="58E3B28A" w14:textId="77777777" w:rsidR="00775F19" w:rsidRDefault="00775F19" w:rsidP="001C1846">
            <w:pPr>
              <w:spacing w:line="256" w:lineRule="auto"/>
              <w:ind w:left="107"/>
              <w:rPr>
                <w:sz w:val="24"/>
                <w:szCs w:val="24"/>
              </w:rPr>
            </w:pPr>
            <w:r>
              <w:rPr>
                <w:sz w:val="24"/>
                <w:szCs w:val="24"/>
              </w:rPr>
              <w:t>10</w:t>
            </w:r>
          </w:p>
        </w:tc>
        <w:tc>
          <w:tcPr>
            <w:tcW w:w="939" w:type="dxa"/>
          </w:tcPr>
          <w:p w14:paraId="32452FF3" w14:textId="77777777" w:rsidR="00775F19" w:rsidRDefault="00775F19" w:rsidP="001C1846">
            <w:pPr>
              <w:spacing w:line="256" w:lineRule="auto"/>
              <w:ind w:left="104"/>
              <w:rPr>
                <w:sz w:val="24"/>
                <w:szCs w:val="24"/>
              </w:rPr>
            </w:pPr>
            <w:r>
              <w:rPr>
                <w:sz w:val="24"/>
                <w:szCs w:val="24"/>
              </w:rPr>
              <w:t>18</w:t>
            </w:r>
          </w:p>
        </w:tc>
      </w:tr>
      <w:tr w:rsidR="00775F19" w14:paraId="46E1E0E8" w14:textId="77777777" w:rsidTr="001C1846">
        <w:trPr>
          <w:trHeight w:val="278"/>
        </w:trPr>
        <w:tc>
          <w:tcPr>
            <w:tcW w:w="1243" w:type="dxa"/>
          </w:tcPr>
          <w:p w14:paraId="68677354" w14:textId="77777777" w:rsidR="00775F19" w:rsidRDefault="00775F19" w:rsidP="001C1846">
            <w:pPr>
              <w:spacing w:before="1" w:line="257" w:lineRule="auto"/>
              <w:ind w:left="107"/>
              <w:rPr>
                <w:sz w:val="24"/>
                <w:szCs w:val="24"/>
              </w:rPr>
            </w:pPr>
            <w:r>
              <w:rPr>
                <w:sz w:val="24"/>
                <w:szCs w:val="24"/>
              </w:rPr>
              <w:t>5.</w:t>
            </w:r>
          </w:p>
        </w:tc>
        <w:tc>
          <w:tcPr>
            <w:tcW w:w="1275" w:type="dxa"/>
          </w:tcPr>
          <w:p w14:paraId="63C047FD" w14:textId="77777777" w:rsidR="00775F19" w:rsidRDefault="00775F19" w:rsidP="001C1846">
            <w:pPr>
              <w:spacing w:before="1" w:line="257" w:lineRule="auto"/>
              <w:ind w:left="107"/>
              <w:rPr>
                <w:sz w:val="24"/>
                <w:szCs w:val="24"/>
              </w:rPr>
            </w:pPr>
            <w:r>
              <w:rPr>
                <w:sz w:val="24"/>
                <w:szCs w:val="24"/>
              </w:rPr>
              <w:t>4</w:t>
            </w:r>
          </w:p>
        </w:tc>
        <w:tc>
          <w:tcPr>
            <w:tcW w:w="1335" w:type="dxa"/>
          </w:tcPr>
          <w:p w14:paraId="62969305" w14:textId="77777777" w:rsidR="00775F19" w:rsidRDefault="00775F19" w:rsidP="001C1846">
            <w:pPr>
              <w:spacing w:before="1" w:line="257" w:lineRule="auto"/>
              <w:ind w:left="110"/>
              <w:rPr>
                <w:sz w:val="24"/>
                <w:szCs w:val="24"/>
              </w:rPr>
            </w:pPr>
            <w:r>
              <w:rPr>
                <w:sz w:val="24"/>
                <w:szCs w:val="24"/>
              </w:rPr>
              <w:t>4</w:t>
            </w:r>
          </w:p>
        </w:tc>
        <w:tc>
          <w:tcPr>
            <w:tcW w:w="1134" w:type="dxa"/>
          </w:tcPr>
          <w:p w14:paraId="4593060D" w14:textId="77777777" w:rsidR="00775F19" w:rsidRDefault="00775F19" w:rsidP="001C1846">
            <w:pPr>
              <w:spacing w:before="1" w:line="257" w:lineRule="auto"/>
              <w:ind w:left="107"/>
              <w:rPr>
                <w:sz w:val="24"/>
                <w:szCs w:val="24"/>
              </w:rPr>
            </w:pPr>
            <w:r>
              <w:rPr>
                <w:sz w:val="24"/>
                <w:szCs w:val="24"/>
              </w:rPr>
              <w:t>11</w:t>
            </w:r>
          </w:p>
        </w:tc>
        <w:tc>
          <w:tcPr>
            <w:tcW w:w="939" w:type="dxa"/>
          </w:tcPr>
          <w:p w14:paraId="345BF565" w14:textId="77777777" w:rsidR="00775F19" w:rsidRDefault="00775F19" w:rsidP="001C1846">
            <w:pPr>
              <w:spacing w:before="1" w:line="257" w:lineRule="auto"/>
              <w:ind w:left="104"/>
              <w:rPr>
                <w:sz w:val="24"/>
                <w:szCs w:val="24"/>
              </w:rPr>
            </w:pPr>
            <w:r>
              <w:rPr>
                <w:sz w:val="24"/>
                <w:szCs w:val="24"/>
              </w:rPr>
              <w:t>19</w:t>
            </w:r>
          </w:p>
        </w:tc>
      </w:tr>
      <w:tr w:rsidR="00775F19" w14:paraId="24948F87" w14:textId="77777777" w:rsidTr="001C1846">
        <w:trPr>
          <w:trHeight w:val="275"/>
        </w:trPr>
        <w:tc>
          <w:tcPr>
            <w:tcW w:w="1243" w:type="dxa"/>
          </w:tcPr>
          <w:p w14:paraId="627E0D7B" w14:textId="77777777" w:rsidR="00775F19" w:rsidRDefault="00775F19" w:rsidP="001C1846">
            <w:pPr>
              <w:spacing w:line="256" w:lineRule="auto"/>
              <w:ind w:left="107"/>
              <w:rPr>
                <w:sz w:val="24"/>
                <w:szCs w:val="24"/>
              </w:rPr>
            </w:pPr>
            <w:r>
              <w:rPr>
                <w:sz w:val="24"/>
                <w:szCs w:val="24"/>
              </w:rPr>
              <w:t>6.</w:t>
            </w:r>
          </w:p>
        </w:tc>
        <w:tc>
          <w:tcPr>
            <w:tcW w:w="1275" w:type="dxa"/>
          </w:tcPr>
          <w:p w14:paraId="18D8026D" w14:textId="77777777" w:rsidR="00775F19" w:rsidRDefault="00775F19" w:rsidP="001C1846">
            <w:pPr>
              <w:spacing w:line="256" w:lineRule="auto"/>
              <w:ind w:left="107"/>
              <w:rPr>
                <w:sz w:val="24"/>
                <w:szCs w:val="24"/>
              </w:rPr>
            </w:pPr>
            <w:r>
              <w:rPr>
                <w:sz w:val="24"/>
                <w:szCs w:val="24"/>
              </w:rPr>
              <w:t>8</w:t>
            </w:r>
          </w:p>
        </w:tc>
        <w:tc>
          <w:tcPr>
            <w:tcW w:w="1335" w:type="dxa"/>
          </w:tcPr>
          <w:p w14:paraId="31E1C1CD" w14:textId="77777777" w:rsidR="00775F19" w:rsidRDefault="00775F19" w:rsidP="001C1846">
            <w:pPr>
              <w:spacing w:line="256" w:lineRule="auto"/>
              <w:ind w:left="110"/>
              <w:rPr>
                <w:sz w:val="24"/>
                <w:szCs w:val="24"/>
              </w:rPr>
            </w:pPr>
            <w:r>
              <w:rPr>
                <w:sz w:val="24"/>
                <w:szCs w:val="24"/>
              </w:rPr>
              <w:t>7</w:t>
            </w:r>
          </w:p>
        </w:tc>
        <w:tc>
          <w:tcPr>
            <w:tcW w:w="1134" w:type="dxa"/>
          </w:tcPr>
          <w:p w14:paraId="3CD4A3C6" w14:textId="77777777" w:rsidR="00775F19" w:rsidRDefault="00775F19" w:rsidP="001C1846">
            <w:pPr>
              <w:spacing w:line="256" w:lineRule="auto"/>
              <w:ind w:left="107"/>
              <w:rPr>
                <w:sz w:val="24"/>
                <w:szCs w:val="24"/>
              </w:rPr>
            </w:pPr>
            <w:r>
              <w:rPr>
                <w:sz w:val="24"/>
                <w:szCs w:val="24"/>
              </w:rPr>
              <w:t>10</w:t>
            </w:r>
          </w:p>
        </w:tc>
        <w:tc>
          <w:tcPr>
            <w:tcW w:w="939" w:type="dxa"/>
          </w:tcPr>
          <w:p w14:paraId="449BB5A7" w14:textId="77777777" w:rsidR="00775F19" w:rsidRDefault="00775F19" w:rsidP="001C1846">
            <w:pPr>
              <w:spacing w:line="256" w:lineRule="auto"/>
              <w:ind w:left="104"/>
              <w:rPr>
                <w:sz w:val="24"/>
                <w:szCs w:val="24"/>
              </w:rPr>
            </w:pPr>
            <w:r>
              <w:rPr>
                <w:sz w:val="24"/>
                <w:szCs w:val="24"/>
              </w:rPr>
              <w:t>25</w:t>
            </w:r>
          </w:p>
        </w:tc>
      </w:tr>
      <w:tr w:rsidR="00775F19" w14:paraId="103902F8" w14:textId="77777777" w:rsidTr="001C1846">
        <w:trPr>
          <w:trHeight w:val="275"/>
        </w:trPr>
        <w:tc>
          <w:tcPr>
            <w:tcW w:w="1243" w:type="dxa"/>
          </w:tcPr>
          <w:p w14:paraId="7252E8EF" w14:textId="77777777" w:rsidR="00775F19" w:rsidRDefault="00775F19" w:rsidP="001C1846">
            <w:pPr>
              <w:spacing w:line="256" w:lineRule="auto"/>
              <w:ind w:left="107"/>
              <w:rPr>
                <w:b/>
                <w:sz w:val="24"/>
                <w:szCs w:val="24"/>
              </w:rPr>
            </w:pPr>
            <w:r>
              <w:rPr>
                <w:b/>
                <w:sz w:val="24"/>
                <w:szCs w:val="24"/>
              </w:rPr>
              <w:t>II aste</w:t>
            </w:r>
          </w:p>
        </w:tc>
        <w:tc>
          <w:tcPr>
            <w:tcW w:w="1275" w:type="dxa"/>
          </w:tcPr>
          <w:p w14:paraId="71BF102F" w14:textId="77777777" w:rsidR="00775F19" w:rsidRDefault="00775F19" w:rsidP="001C1846">
            <w:pPr>
              <w:spacing w:line="256" w:lineRule="auto"/>
              <w:ind w:left="107"/>
              <w:rPr>
                <w:b/>
                <w:sz w:val="24"/>
                <w:szCs w:val="24"/>
              </w:rPr>
            </w:pPr>
            <w:r>
              <w:rPr>
                <w:b/>
                <w:sz w:val="24"/>
                <w:szCs w:val="24"/>
              </w:rPr>
              <w:t>16</w:t>
            </w:r>
          </w:p>
        </w:tc>
        <w:tc>
          <w:tcPr>
            <w:tcW w:w="1335" w:type="dxa"/>
          </w:tcPr>
          <w:p w14:paraId="49DCC28D" w14:textId="77777777" w:rsidR="00775F19" w:rsidRDefault="00775F19" w:rsidP="001C1846">
            <w:pPr>
              <w:spacing w:line="256" w:lineRule="auto"/>
              <w:ind w:left="110"/>
              <w:rPr>
                <w:b/>
                <w:sz w:val="24"/>
                <w:szCs w:val="24"/>
              </w:rPr>
            </w:pPr>
            <w:r>
              <w:rPr>
                <w:b/>
                <w:sz w:val="24"/>
                <w:szCs w:val="24"/>
              </w:rPr>
              <w:t>15</w:t>
            </w:r>
          </w:p>
        </w:tc>
        <w:tc>
          <w:tcPr>
            <w:tcW w:w="1134" w:type="dxa"/>
          </w:tcPr>
          <w:p w14:paraId="35206F38" w14:textId="77777777" w:rsidR="00775F19" w:rsidRDefault="00775F19" w:rsidP="001C1846">
            <w:pPr>
              <w:spacing w:line="256" w:lineRule="auto"/>
              <w:ind w:left="107"/>
              <w:rPr>
                <w:b/>
                <w:sz w:val="24"/>
                <w:szCs w:val="24"/>
              </w:rPr>
            </w:pPr>
            <w:r>
              <w:rPr>
                <w:b/>
                <w:sz w:val="24"/>
                <w:szCs w:val="24"/>
              </w:rPr>
              <w:t>31</w:t>
            </w:r>
          </w:p>
        </w:tc>
        <w:tc>
          <w:tcPr>
            <w:tcW w:w="939" w:type="dxa"/>
          </w:tcPr>
          <w:p w14:paraId="38578293" w14:textId="77777777" w:rsidR="00775F19" w:rsidRDefault="00775F19" w:rsidP="001C1846">
            <w:pPr>
              <w:spacing w:line="256" w:lineRule="auto"/>
              <w:ind w:left="104"/>
              <w:rPr>
                <w:b/>
                <w:sz w:val="24"/>
                <w:szCs w:val="24"/>
              </w:rPr>
            </w:pPr>
            <w:r>
              <w:rPr>
                <w:b/>
                <w:sz w:val="24"/>
                <w:szCs w:val="24"/>
              </w:rPr>
              <w:t>62</w:t>
            </w:r>
          </w:p>
        </w:tc>
      </w:tr>
      <w:tr w:rsidR="00775F19" w14:paraId="73C82F75" w14:textId="77777777" w:rsidTr="001C1846">
        <w:trPr>
          <w:trHeight w:val="275"/>
        </w:trPr>
        <w:tc>
          <w:tcPr>
            <w:tcW w:w="1243" w:type="dxa"/>
          </w:tcPr>
          <w:p w14:paraId="76339518" w14:textId="77777777" w:rsidR="00775F19" w:rsidRDefault="00775F19" w:rsidP="001C1846">
            <w:pPr>
              <w:spacing w:line="256" w:lineRule="auto"/>
              <w:ind w:left="107"/>
              <w:rPr>
                <w:sz w:val="24"/>
                <w:szCs w:val="24"/>
              </w:rPr>
            </w:pPr>
            <w:r>
              <w:rPr>
                <w:sz w:val="24"/>
                <w:szCs w:val="24"/>
              </w:rPr>
              <w:lastRenderedPageBreak/>
              <w:t>7.</w:t>
            </w:r>
          </w:p>
        </w:tc>
        <w:tc>
          <w:tcPr>
            <w:tcW w:w="1275" w:type="dxa"/>
          </w:tcPr>
          <w:p w14:paraId="33EBB1FB" w14:textId="77777777" w:rsidR="00775F19" w:rsidRDefault="00775F19" w:rsidP="001C1846">
            <w:pPr>
              <w:spacing w:line="256" w:lineRule="auto"/>
              <w:ind w:left="107"/>
              <w:rPr>
                <w:sz w:val="24"/>
                <w:szCs w:val="24"/>
              </w:rPr>
            </w:pPr>
            <w:r>
              <w:rPr>
                <w:sz w:val="24"/>
                <w:szCs w:val="24"/>
              </w:rPr>
              <w:t>3</w:t>
            </w:r>
          </w:p>
        </w:tc>
        <w:tc>
          <w:tcPr>
            <w:tcW w:w="1335" w:type="dxa"/>
          </w:tcPr>
          <w:p w14:paraId="7417B230" w14:textId="77777777" w:rsidR="00775F19" w:rsidRDefault="00775F19" w:rsidP="001C1846">
            <w:pPr>
              <w:spacing w:line="256" w:lineRule="auto"/>
              <w:ind w:left="110"/>
              <w:rPr>
                <w:sz w:val="24"/>
                <w:szCs w:val="24"/>
              </w:rPr>
            </w:pPr>
            <w:r>
              <w:rPr>
                <w:sz w:val="24"/>
                <w:szCs w:val="24"/>
              </w:rPr>
              <w:t>3</w:t>
            </w:r>
          </w:p>
        </w:tc>
        <w:tc>
          <w:tcPr>
            <w:tcW w:w="1134" w:type="dxa"/>
          </w:tcPr>
          <w:p w14:paraId="4C1BCAA1" w14:textId="77777777" w:rsidR="00775F19" w:rsidRDefault="00775F19" w:rsidP="001C1846">
            <w:pPr>
              <w:spacing w:line="256" w:lineRule="auto"/>
              <w:ind w:left="107"/>
              <w:rPr>
                <w:sz w:val="24"/>
                <w:szCs w:val="24"/>
              </w:rPr>
            </w:pPr>
            <w:r>
              <w:rPr>
                <w:sz w:val="24"/>
                <w:szCs w:val="24"/>
              </w:rPr>
              <w:t>11</w:t>
            </w:r>
          </w:p>
        </w:tc>
        <w:tc>
          <w:tcPr>
            <w:tcW w:w="939" w:type="dxa"/>
          </w:tcPr>
          <w:p w14:paraId="6139719B" w14:textId="77777777" w:rsidR="00775F19" w:rsidRDefault="00775F19" w:rsidP="001C1846">
            <w:pPr>
              <w:spacing w:line="256" w:lineRule="auto"/>
              <w:ind w:left="104"/>
              <w:rPr>
                <w:sz w:val="24"/>
                <w:szCs w:val="24"/>
              </w:rPr>
            </w:pPr>
            <w:r>
              <w:rPr>
                <w:sz w:val="24"/>
                <w:szCs w:val="24"/>
              </w:rPr>
              <w:t>17</w:t>
            </w:r>
          </w:p>
        </w:tc>
      </w:tr>
      <w:tr w:rsidR="00775F19" w14:paraId="712770D4" w14:textId="77777777" w:rsidTr="001C1846">
        <w:trPr>
          <w:trHeight w:val="275"/>
        </w:trPr>
        <w:tc>
          <w:tcPr>
            <w:tcW w:w="1243" w:type="dxa"/>
          </w:tcPr>
          <w:p w14:paraId="61D187C6" w14:textId="77777777" w:rsidR="00775F19" w:rsidRDefault="00775F19" w:rsidP="001C1846">
            <w:pPr>
              <w:spacing w:line="256" w:lineRule="auto"/>
              <w:ind w:left="107"/>
              <w:rPr>
                <w:sz w:val="24"/>
                <w:szCs w:val="24"/>
              </w:rPr>
            </w:pPr>
            <w:r>
              <w:rPr>
                <w:sz w:val="24"/>
                <w:szCs w:val="24"/>
              </w:rPr>
              <w:t>8.</w:t>
            </w:r>
          </w:p>
        </w:tc>
        <w:tc>
          <w:tcPr>
            <w:tcW w:w="1275" w:type="dxa"/>
          </w:tcPr>
          <w:p w14:paraId="3E52A2E7" w14:textId="77777777" w:rsidR="00775F19" w:rsidRDefault="00775F19" w:rsidP="001C1846">
            <w:pPr>
              <w:spacing w:line="256" w:lineRule="auto"/>
              <w:ind w:left="107"/>
              <w:rPr>
                <w:sz w:val="24"/>
                <w:szCs w:val="24"/>
              </w:rPr>
            </w:pPr>
            <w:r>
              <w:rPr>
                <w:sz w:val="24"/>
                <w:szCs w:val="24"/>
              </w:rPr>
              <w:t>6</w:t>
            </w:r>
          </w:p>
        </w:tc>
        <w:tc>
          <w:tcPr>
            <w:tcW w:w="1335" w:type="dxa"/>
          </w:tcPr>
          <w:p w14:paraId="034047F2" w14:textId="77777777" w:rsidR="00775F19" w:rsidRDefault="00775F19" w:rsidP="001C1846">
            <w:pPr>
              <w:spacing w:line="256" w:lineRule="auto"/>
              <w:ind w:left="110"/>
              <w:rPr>
                <w:sz w:val="24"/>
                <w:szCs w:val="24"/>
              </w:rPr>
            </w:pPr>
            <w:r>
              <w:rPr>
                <w:sz w:val="24"/>
                <w:szCs w:val="24"/>
              </w:rPr>
              <w:t>8</w:t>
            </w:r>
          </w:p>
        </w:tc>
        <w:tc>
          <w:tcPr>
            <w:tcW w:w="1134" w:type="dxa"/>
          </w:tcPr>
          <w:p w14:paraId="5414C217" w14:textId="77777777" w:rsidR="00775F19" w:rsidRDefault="00775F19" w:rsidP="001C1846">
            <w:pPr>
              <w:spacing w:line="256" w:lineRule="auto"/>
              <w:ind w:left="107"/>
              <w:rPr>
                <w:sz w:val="24"/>
                <w:szCs w:val="24"/>
              </w:rPr>
            </w:pPr>
            <w:r>
              <w:rPr>
                <w:sz w:val="24"/>
                <w:szCs w:val="24"/>
              </w:rPr>
              <w:t>12</w:t>
            </w:r>
          </w:p>
        </w:tc>
        <w:tc>
          <w:tcPr>
            <w:tcW w:w="939" w:type="dxa"/>
          </w:tcPr>
          <w:p w14:paraId="3B66C885" w14:textId="77777777" w:rsidR="00775F19" w:rsidRDefault="00775F19" w:rsidP="001C1846">
            <w:pPr>
              <w:spacing w:line="256" w:lineRule="auto"/>
              <w:ind w:left="104"/>
              <w:rPr>
                <w:sz w:val="24"/>
                <w:szCs w:val="24"/>
              </w:rPr>
            </w:pPr>
            <w:r>
              <w:rPr>
                <w:sz w:val="24"/>
                <w:szCs w:val="24"/>
              </w:rPr>
              <w:t>26</w:t>
            </w:r>
          </w:p>
        </w:tc>
      </w:tr>
      <w:tr w:rsidR="00775F19" w14:paraId="42F114E9" w14:textId="77777777" w:rsidTr="001C1846">
        <w:trPr>
          <w:trHeight w:val="275"/>
        </w:trPr>
        <w:tc>
          <w:tcPr>
            <w:tcW w:w="1243" w:type="dxa"/>
          </w:tcPr>
          <w:p w14:paraId="11205F0B" w14:textId="77777777" w:rsidR="00775F19" w:rsidRDefault="00775F19" w:rsidP="001C1846">
            <w:pPr>
              <w:spacing w:line="256" w:lineRule="auto"/>
              <w:ind w:left="107"/>
              <w:rPr>
                <w:sz w:val="24"/>
                <w:szCs w:val="24"/>
              </w:rPr>
            </w:pPr>
            <w:r>
              <w:rPr>
                <w:sz w:val="24"/>
                <w:szCs w:val="24"/>
              </w:rPr>
              <w:t>9.</w:t>
            </w:r>
          </w:p>
        </w:tc>
        <w:tc>
          <w:tcPr>
            <w:tcW w:w="1275" w:type="dxa"/>
          </w:tcPr>
          <w:p w14:paraId="21EADD60" w14:textId="77777777" w:rsidR="00775F19" w:rsidRDefault="00775F19" w:rsidP="001C1846">
            <w:pPr>
              <w:spacing w:line="256" w:lineRule="auto"/>
              <w:ind w:left="107"/>
              <w:rPr>
                <w:sz w:val="24"/>
                <w:szCs w:val="24"/>
              </w:rPr>
            </w:pPr>
            <w:r>
              <w:rPr>
                <w:sz w:val="24"/>
                <w:szCs w:val="24"/>
              </w:rPr>
              <w:t>7</w:t>
            </w:r>
          </w:p>
        </w:tc>
        <w:tc>
          <w:tcPr>
            <w:tcW w:w="1335" w:type="dxa"/>
          </w:tcPr>
          <w:p w14:paraId="4A3B5E14" w14:textId="77777777" w:rsidR="00775F19" w:rsidRDefault="00775F19" w:rsidP="001C1846">
            <w:pPr>
              <w:spacing w:line="256" w:lineRule="auto"/>
              <w:ind w:left="110"/>
              <w:rPr>
                <w:sz w:val="24"/>
                <w:szCs w:val="24"/>
              </w:rPr>
            </w:pPr>
            <w:r>
              <w:rPr>
                <w:sz w:val="24"/>
                <w:szCs w:val="24"/>
              </w:rPr>
              <w:t>3</w:t>
            </w:r>
          </w:p>
        </w:tc>
        <w:tc>
          <w:tcPr>
            <w:tcW w:w="1134" w:type="dxa"/>
          </w:tcPr>
          <w:p w14:paraId="6294F390" w14:textId="77777777" w:rsidR="00775F19" w:rsidRDefault="00775F19" w:rsidP="001C1846">
            <w:pPr>
              <w:spacing w:line="256" w:lineRule="auto"/>
              <w:ind w:left="107"/>
              <w:rPr>
                <w:sz w:val="24"/>
                <w:szCs w:val="24"/>
              </w:rPr>
            </w:pPr>
            <w:r>
              <w:rPr>
                <w:sz w:val="24"/>
                <w:szCs w:val="24"/>
              </w:rPr>
              <w:t>12</w:t>
            </w:r>
          </w:p>
        </w:tc>
        <w:tc>
          <w:tcPr>
            <w:tcW w:w="939" w:type="dxa"/>
          </w:tcPr>
          <w:p w14:paraId="0750D467" w14:textId="77777777" w:rsidR="00775F19" w:rsidRDefault="00775F19" w:rsidP="001C1846">
            <w:pPr>
              <w:spacing w:line="256" w:lineRule="auto"/>
              <w:ind w:left="104"/>
              <w:rPr>
                <w:sz w:val="24"/>
                <w:szCs w:val="24"/>
              </w:rPr>
            </w:pPr>
            <w:r>
              <w:rPr>
                <w:sz w:val="24"/>
                <w:szCs w:val="24"/>
              </w:rPr>
              <w:t>22</w:t>
            </w:r>
          </w:p>
        </w:tc>
      </w:tr>
      <w:tr w:rsidR="00775F19" w14:paraId="727EBF89" w14:textId="77777777" w:rsidTr="001C1846">
        <w:trPr>
          <w:trHeight w:val="277"/>
        </w:trPr>
        <w:tc>
          <w:tcPr>
            <w:tcW w:w="1243" w:type="dxa"/>
          </w:tcPr>
          <w:p w14:paraId="35BC0FE7" w14:textId="77777777" w:rsidR="00775F19" w:rsidRDefault="00775F19" w:rsidP="001C1846">
            <w:pPr>
              <w:spacing w:before="1" w:line="257" w:lineRule="auto"/>
              <w:ind w:left="107"/>
              <w:rPr>
                <w:b/>
                <w:sz w:val="24"/>
                <w:szCs w:val="24"/>
              </w:rPr>
            </w:pPr>
            <w:r>
              <w:rPr>
                <w:b/>
                <w:sz w:val="24"/>
                <w:szCs w:val="24"/>
              </w:rPr>
              <w:t>III aste</w:t>
            </w:r>
          </w:p>
        </w:tc>
        <w:tc>
          <w:tcPr>
            <w:tcW w:w="1275" w:type="dxa"/>
          </w:tcPr>
          <w:p w14:paraId="0ABAE1EB" w14:textId="77777777" w:rsidR="00775F19" w:rsidRDefault="00775F19" w:rsidP="001C1846">
            <w:pPr>
              <w:spacing w:before="1" w:line="257" w:lineRule="auto"/>
              <w:ind w:left="107"/>
              <w:rPr>
                <w:b/>
                <w:sz w:val="24"/>
                <w:szCs w:val="24"/>
              </w:rPr>
            </w:pPr>
            <w:r>
              <w:rPr>
                <w:b/>
                <w:sz w:val="24"/>
                <w:szCs w:val="24"/>
              </w:rPr>
              <w:t>16</w:t>
            </w:r>
          </w:p>
        </w:tc>
        <w:tc>
          <w:tcPr>
            <w:tcW w:w="1335" w:type="dxa"/>
          </w:tcPr>
          <w:p w14:paraId="3E79B569" w14:textId="77777777" w:rsidR="00775F19" w:rsidRDefault="00775F19" w:rsidP="001C1846">
            <w:pPr>
              <w:spacing w:before="1" w:line="257" w:lineRule="auto"/>
              <w:ind w:left="110"/>
              <w:rPr>
                <w:b/>
                <w:sz w:val="24"/>
                <w:szCs w:val="24"/>
              </w:rPr>
            </w:pPr>
            <w:r>
              <w:rPr>
                <w:b/>
                <w:sz w:val="24"/>
                <w:szCs w:val="24"/>
              </w:rPr>
              <w:t>14</w:t>
            </w:r>
          </w:p>
        </w:tc>
        <w:tc>
          <w:tcPr>
            <w:tcW w:w="1134" w:type="dxa"/>
          </w:tcPr>
          <w:p w14:paraId="5E314A18" w14:textId="77777777" w:rsidR="00775F19" w:rsidRDefault="00775F19" w:rsidP="001C1846">
            <w:pPr>
              <w:spacing w:before="1" w:line="257" w:lineRule="auto"/>
              <w:ind w:left="107"/>
              <w:rPr>
                <w:b/>
                <w:sz w:val="24"/>
                <w:szCs w:val="24"/>
              </w:rPr>
            </w:pPr>
            <w:r>
              <w:rPr>
                <w:b/>
                <w:sz w:val="24"/>
                <w:szCs w:val="24"/>
              </w:rPr>
              <w:t>35</w:t>
            </w:r>
          </w:p>
        </w:tc>
        <w:tc>
          <w:tcPr>
            <w:tcW w:w="939" w:type="dxa"/>
          </w:tcPr>
          <w:p w14:paraId="23F46977" w14:textId="77777777" w:rsidR="00775F19" w:rsidRDefault="00775F19" w:rsidP="001C1846">
            <w:pPr>
              <w:spacing w:before="1" w:line="257" w:lineRule="auto"/>
              <w:ind w:left="104"/>
              <w:rPr>
                <w:b/>
                <w:sz w:val="24"/>
                <w:szCs w:val="24"/>
              </w:rPr>
            </w:pPr>
            <w:r>
              <w:rPr>
                <w:b/>
                <w:sz w:val="24"/>
                <w:szCs w:val="24"/>
              </w:rPr>
              <w:t>65</w:t>
            </w:r>
          </w:p>
        </w:tc>
      </w:tr>
      <w:tr w:rsidR="00775F19" w14:paraId="2FA8B3AF" w14:textId="77777777" w:rsidTr="001C1846">
        <w:trPr>
          <w:trHeight w:val="275"/>
        </w:trPr>
        <w:tc>
          <w:tcPr>
            <w:tcW w:w="1243" w:type="dxa"/>
          </w:tcPr>
          <w:p w14:paraId="0386EBA6" w14:textId="77777777" w:rsidR="00775F19" w:rsidRDefault="00775F19" w:rsidP="001C1846">
            <w:pPr>
              <w:spacing w:line="256" w:lineRule="auto"/>
              <w:ind w:left="107"/>
              <w:rPr>
                <w:sz w:val="24"/>
                <w:szCs w:val="24"/>
              </w:rPr>
            </w:pPr>
            <w:r>
              <w:rPr>
                <w:sz w:val="24"/>
                <w:szCs w:val="24"/>
              </w:rPr>
              <w:t>10.</w:t>
            </w:r>
          </w:p>
        </w:tc>
        <w:tc>
          <w:tcPr>
            <w:tcW w:w="1275" w:type="dxa"/>
          </w:tcPr>
          <w:p w14:paraId="6A0B02F6" w14:textId="77777777" w:rsidR="00775F19" w:rsidRDefault="00775F19" w:rsidP="001C1846">
            <w:pPr>
              <w:spacing w:line="256" w:lineRule="auto"/>
              <w:ind w:left="107"/>
              <w:rPr>
                <w:b/>
                <w:sz w:val="24"/>
                <w:szCs w:val="24"/>
              </w:rPr>
            </w:pPr>
          </w:p>
        </w:tc>
        <w:tc>
          <w:tcPr>
            <w:tcW w:w="1335" w:type="dxa"/>
          </w:tcPr>
          <w:p w14:paraId="437D9865" w14:textId="77777777" w:rsidR="00775F19" w:rsidRDefault="00775F19" w:rsidP="001C1846">
            <w:pPr>
              <w:spacing w:line="256" w:lineRule="auto"/>
              <w:ind w:left="110"/>
              <w:rPr>
                <w:b/>
                <w:sz w:val="24"/>
                <w:szCs w:val="24"/>
              </w:rPr>
            </w:pPr>
          </w:p>
        </w:tc>
        <w:tc>
          <w:tcPr>
            <w:tcW w:w="1134" w:type="dxa"/>
          </w:tcPr>
          <w:p w14:paraId="444C2C4A" w14:textId="77777777" w:rsidR="00775F19" w:rsidRDefault="00775F19" w:rsidP="001C1846">
            <w:pPr>
              <w:spacing w:line="256" w:lineRule="auto"/>
              <w:ind w:left="107"/>
              <w:rPr>
                <w:sz w:val="24"/>
                <w:szCs w:val="24"/>
              </w:rPr>
            </w:pPr>
            <w:r>
              <w:rPr>
                <w:sz w:val="24"/>
                <w:szCs w:val="24"/>
              </w:rPr>
              <w:t>11</w:t>
            </w:r>
          </w:p>
        </w:tc>
        <w:tc>
          <w:tcPr>
            <w:tcW w:w="939" w:type="dxa"/>
          </w:tcPr>
          <w:p w14:paraId="394BE54E" w14:textId="77777777" w:rsidR="00775F19" w:rsidRDefault="00775F19" w:rsidP="001C1846">
            <w:pPr>
              <w:spacing w:line="256" w:lineRule="auto"/>
              <w:ind w:left="104"/>
              <w:rPr>
                <w:sz w:val="24"/>
                <w:szCs w:val="24"/>
              </w:rPr>
            </w:pPr>
            <w:r>
              <w:rPr>
                <w:sz w:val="24"/>
                <w:szCs w:val="24"/>
              </w:rPr>
              <w:t>11</w:t>
            </w:r>
          </w:p>
        </w:tc>
      </w:tr>
      <w:tr w:rsidR="00775F19" w14:paraId="74F42065" w14:textId="77777777" w:rsidTr="001C1846">
        <w:trPr>
          <w:trHeight w:val="275"/>
        </w:trPr>
        <w:tc>
          <w:tcPr>
            <w:tcW w:w="1243" w:type="dxa"/>
          </w:tcPr>
          <w:p w14:paraId="76020BF3" w14:textId="77777777" w:rsidR="00775F19" w:rsidRDefault="00775F19" w:rsidP="001C1846">
            <w:pPr>
              <w:spacing w:line="256" w:lineRule="auto"/>
              <w:ind w:left="107"/>
              <w:rPr>
                <w:sz w:val="24"/>
                <w:szCs w:val="24"/>
              </w:rPr>
            </w:pPr>
            <w:r>
              <w:rPr>
                <w:sz w:val="24"/>
                <w:szCs w:val="24"/>
              </w:rPr>
              <w:t>11.</w:t>
            </w:r>
          </w:p>
        </w:tc>
        <w:tc>
          <w:tcPr>
            <w:tcW w:w="1275" w:type="dxa"/>
          </w:tcPr>
          <w:p w14:paraId="47915F24" w14:textId="77777777" w:rsidR="00775F19" w:rsidRDefault="00775F19" w:rsidP="001C1846">
            <w:pPr>
              <w:spacing w:line="256" w:lineRule="auto"/>
              <w:ind w:left="107"/>
              <w:rPr>
                <w:b/>
                <w:sz w:val="24"/>
                <w:szCs w:val="24"/>
              </w:rPr>
            </w:pPr>
          </w:p>
        </w:tc>
        <w:tc>
          <w:tcPr>
            <w:tcW w:w="1335" w:type="dxa"/>
          </w:tcPr>
          <w:p w14:paraId="2EFBB747" w14:textId="77777777" w:rsidR="00775F19" w:rsidRDefault="00775F19" w:rsidP="001C1846">
            <w:pPr>
              <w:spacing w:line="256" w:lineRule="auto"/>
              <w:ind w:left="110"/>
              <w:rPr>
                <w:b/>
                <w:sz w:val="24"/>
                <w:szCs w:val="24"/>
              </w:rPr>
            </w:pPr>
          </w:p>
        </w:tc>
        <w:tc>
          <w:tcPr>
            <w:tcW w:w="1134" w:type="dxa"/>
          </w:tcPr>
          <w:p w14:paraId="09B2F869" w14:textId="77777777" w:rsidR="00775F19" w:rsidRDefault="00775F19" w:rsidP="001C1846">
            <w:pPr>
              <w:spacing w:line="256" w:lineRule="auto"/>
              <w:ind w:left="107"/>
              <w:rPr>
                <w:sz w:val="24"/>
                <w:szCs w:val="24"/>
              </w:rPr>
            </w:pPr>
            <w:r>
              <w:rPr>
                <w:sz w:val="24"/>
                <w:szCs w:val="24"/>
              </w:rPr>
              <w:t>14</w:t>
            </w:r>
          </w:p>
        </w:tc>
        <w:tc>
          <w:tcPr>
            <w:tcW w:w="939" w:type="dxa"/>
          </w:tcPr>
          <w:p w14:paraId="31F090EA" w14:textId="77777777" w:rsidR="00775F19" w:rsidRDefault="00775F19" w:rsidP="001C1846">
            <w:pPr>
              <w:spacing w:line="256" w:lineRule="auto"/>
              <w:ind w:left="104"/>
              <w:rPr>
                <w:sz w:val="24"/>
                <w:szCs w:val="24"/>
              </w:rPr>
            </w:pPr>
            <w:r>
              <w:rPr>
                <w:sz w:val="24"/>
                <w:szCs w:val="24"/>
              </w:rPr>
              <w:t>14</w:t>
            </w:r>
          </w:p>
        </w:tc>
      </w:tr>
      <w:tr w:rsidR="00775F19" w14:paraId="553DF848" w14:textId="77777777" w:rsidTr="001C1846">
        <w:trPr>
          <w:trHeight w:val="275"/>
        </w:trPr>
        <w:tc>
          <w:tcPr>
            <w:tcW w:w="1243" w:type="dxa"/>
          </w:tcPr>
          <w:p w14:paraId="548BB628" w14:textId="77777777" w:rsidR="00775F19" w:rsidRDefault="00775F19" w:rsidP="001C1846">
            <w:pPr>
              <w:spacing w:line="256" w:lineRule="auto"/>
              <w:ind w:left="107"/>
              <w:rPr>
                <w:sz w:val="24"/>
                <w:szCs w:val="24"/>
              </w:rPr>
            </w:pPr>
            <w:r>
              <w:rPr>
                <w:sz w:val="24"/>
                <w:szCs w:val="24"/>
              </w:rPr>
              <w:t>12.</w:t>
            </w:r>
          </w:p>
        </w:tc>
        <w:tc>
          <w:tcPr>
            <w:tcW w:w="1275" w:type="dxa"/>
          </w:tcPr>
          <w:p w14:paraId="0ED7F2ED" w14:textId="77777777" w:rsidR="00775F19" w:rsidRDefault="00775F19" w:rsidP="001C1846">
            <w:pPr>
              <w:spacing w:line="256" w:lineRule="auto"/>
              <w:ind w:left="107"/>
              <w:rPr>
                <w:b/>
                <w:sz w:val="24"/>
                <w:szCs w:val="24"/>
              </w:rPr>
            </w:pPr>
          </w:p>
        </w:tc>
        <w:tc>
          <w:tcPr>
            <w:tcW w:w="1335" w:type="dxa"/>
          </w:tcPr>
          <w:p w14:paraId="0D8F3223" w14:textId="77777777" w:rsidR="00775F19" w:rsidRDefault="00775F19" w:rsidP="001C1846">
            <w:pPr>
              <w:spacing w:line="256" w:lineRule="auto"/>
              <w:ind w:left="110"/>
              <w:rPr>
                <w:b/>
                <w:sz w:val="24"/>
                <w:szCs w:val="24"/>
              </w:rPr>
            </w:pPr>
          </w:p>
        </w:tc>
        <w:tc>
          <w:tcPr>
            <w:tcW w:w="1134" w:type="dxa"/>
          </w:tcPr>
          <w:p w14:paraId="4983197E" w14:textId="77777777" w:rsidR="00775F19" w:rsidRDefault="00775F19" w:rsidP="001C1846">
            <w:pPr>
              <w:spacing w:line="256" w:lineRule="auto"/>
              <w:ind w:left="107"/>
              <w:rPr>
                <w:sz w:val="24"/>
                <w:szCs w:val="24"/>
              </w:rPr>
            </w:pPr>
            <w:r>
              <w:rPr>
                <w:sz w:val="24"/>
                <w:szCs w:val="24"/>
              </w:rPr>
              <w:t>12</w:t>
            </w:r>
          </w:p>
        </w:tc>
        <w:tc>
          <w:tcPr>
            <w:tcW w:w="939" w:type="dxa"/>
          </w:tcPr>
          <w:p w14:paraId="4575DA21" w14:textId="77777777" w:rsidR="00775F19" w:rsidRDefault="00775F19" w:rsidP="001C1846">
            <w:pPr>
              <w:spacing w:line="256" w:lineRule="auto"/>
              <w:ind w:left="104"/>
              <w:rPr>
                <w:sz w:val="24"/>
                <w:szCs w:val="24"/>
              </w:rPr>
            </w:pPr>
            <w:r>
              <w:rPr>
                <w:sz w:val="24"/>
                <w:szCs w:val="24"/>
              </w:rPr>
              <w:t>12</w:t>
            </w:r>
          </w:p>
        </w:tc>
      </w:tr>
      <w:tr w:rsidR="00775F19" w14:paraId="18418686" w14:textId="77777777" w:rsidTr="001C1846">
        <w:trPr>
          <w:trHeight w:val="275"/>
        </w:trPr>
        <w:tc>
          <w:tcPr>
            <w:tcW w:w="1243" w:type="dxa"/>
          </w:tcPr>
          <w:p w14:paraId="456AC942" w14:textId="77777777" w:rsidR="00775F19" w:rsidRDefault="00775F19" w:rsidP="001C1846">
            <w:pPr>
              <w:spacing w:line="256" w:lineRule="auto"/>
              <w:ind w:left="107"/>
              <w:rPr>
                <w:b/>
                <w:sz w:val="24"/>
                <w:szCs w:val="24"/>
              </w:rPr>
            </w:pPr>
            <w:r>
              <w:rPr>
                <w:b/>
                <w:sz w:val="24"/>
                <w:szCs w:val="24"/>
              </w:rPr>
              <w:t>GÜMN</w:t>
            </w:r>
          </w:p>
        </w:tc>
        <w:tc>
          <w:tcPr>
            <w:tcW w:w="1275" w:type="dxa"/>
          </w:tcPr>
          <w:p w14:paraId="2CB7C06B" w14:textId="77777777" w:rsidR="00775F19" w:rsidRDefault="00775F19" w:rsidP="001C1846">
            <w:pPr>
              <w:spacing w:line="256" w:lineRule="auto"/>
              <w:ind w:left="107"/>
              <w:rPr>
                <w:b/>
                <w:sz w:val="24"/>
                <w:szCs w:val="24"/>
              </w:rPr>
            </w:pPr>
          </w:p>
        </w:tc>
        <w:tc>
          <w:tcPr>
            <w:tcW w:w="1335" w:type="dxa"/>
          </w:tcPr>
          <w:p w14:paraId="205DA1BD" w14:textId="77777777" w:rsidR="00775F19" w:rsidRDefault="00775F19" w:rsidP="001C1846">
            <w:pPr>
              <w:spacing w:line="256" w:lineRule="auto"/>
              <w:ind w:left="110"/>
              <w:rPr>
                <w:b/>
                <w:sz w:val="24"/>
                <w:szCs w:val="24"/>
              </w:rPr>
            </w:pPr>
          </w:p>
        </w:tc>
        <w:tc>
          <w:tcPr>
            <w:tcW w:w="1134" w:type="dxa"/>
          </w:tcPr>
          <w:p w14:paraId="43129378" w14:textId="77777777" w:rsidR="00775F19" w:rsidRDefault="00775F19" w:rsidP="001C1846">
            <w:pPr>
              <w:spacing w:line="256" w:lineRule="auto"/>
              <w:ind w:left="107"/>
              <w:rPr>
                <w:b/>
                <w:sz w:val="24"/>
                <w:szCs w:val="24"/>
              </w:rPr>
            </w:pPr>
            <w:r>
              <w:rPr>
                <w:b/>
                <w:sz w:val="24"/>
                <w:szCs w:val="24"/>
              </w:rPr>
              <w:t>37</w:t>
            </w:r>
          </w:p>
        </w:tc>
        <w:tc>
          <w:tcPr>
            <w:tcW w:w="939" w:type="dxa"/>
          </w:tcPr>
          <w:p w14:paraId="3AB04B32" w14:textId="77777777" w:rsidR="00775F19" w:rsidRDefault="00775F19" w:rsidP="001C1846">
            <w:pPr>
              <w:spacing w:line="256" w:lineRule="auto"/>
              <w:ind w:left="104"/>
              <w:rPr>
                <w:b/>
                <w:sz w:val="24"/>
                <w:szCs w:val="24"/>
              </w:rPr>
            </w:pPr>
            <w:r>
              <w:rPr>
                <w:b/>
                <w:sz w:val="24"/>
                <w:szCs w:val="24"/>
              </w:rPr>
              <w:t>37</w:t>
            </w:r>
          </w:p>
        </w:tc>
      </w:tr>
      <w:tr w:rsidR="00775F19" w14:paraId="4E9B755D" w14:textId="77777777" w:rsidTr="001C1846">
        <w:trPr>
          <w:trHeight w:val="275"/>
        </w:trPr>
        <w:tc>
          <w:tcPr>
            <w:tcW w:w="1243" w:type="dxa"/>
          </w:tcPr>
          <w:p w14:paraId="24D26F7D" w14:textId="77777777" w:rsidR="00775F19" w:rsidRDefault="00775F19" w:rsidP="001C1846">
            <w:pPr>
              <w:spacing w:line="256" w:lineRule="auto"/>
              <w:ind w:left="107"/>
              <w:rPr>
                <w:b/>
                <w:sz w:val="24"/>
                <w:szCs w:val="24"/>
              </w:rPr>
            </w:pPr>
            <w:r>
              <w:rPr>
                <w:b/>
                <w:sz w:val="24"/>
                <w:szCs w:val="24"/>
              </w:rPr>
              <w:t>KOKKU</w:t>
            </w:r>
          </w:p>
        </w:tc>
        <w:tc>
          <w:tcPr>
            <w:tcW w:w="1275" w:type="dxa"/>
          </w:tcPr>
          <w:p w14:paraId="380BD9B7" w14:textId="77777777" w:rsidR="00775F19" w:rsidRDefault="00775F19" w:rsidP="001C1846">
            <w:pPr>
              <w:spacing w:line="256" w:lineRule="auto"/>
              <w:ind w:left="107"/>
              <w:rPr>
                <w:b/>
                <w:sz w:val="24"/>
                <w:szCs w:val="24"/>
              </w:rPr>
            </w:pPr>
            <w:r>
              <w:rPr>
                <w:b/>
                <w:sz w:val="24"/>
                <w:szCs w:val="24"/>
              </w:rPr>
              <w:t>49</w:t>
            </w:r>
          </w:p>
        </w:tc>
        <w:tc>
          <w:tcPr>
            <w:tcW w:w="1335" w:type="dxa"/>
          </w:tcPr>
          <w:p w14:paraId="39AC0A03" w14:textId="77777777" w:rsidR="00775F19" w:rsidRDefault="00775F19" w:rsidP="001C1846">
            <w:pPr>
              <w:spacing w:line="256" w:lineRule="auto"/>
              <w:ind w:left="110"/>
              <w:rPr>
                <w:b/>
                <w:sz w:val="24"/>
                <w:szCs w:val="24"/>
              </w:rPr>
            </w:pPr>
            <w:r>
              <w:rPr>
                <w:b/>
                <w:sz w:val="24"/>
                <w:szCs w:val="24"/>
              </w:rPr>
              <w:t>44</w:t>
            </w:r>
          </w:p>
        </w:tc>
        <w:tc>
          <w:tcPr>
            <w:tcW w:w="1134" w:type="dxa"/>
          </w:tcPr>
          <w:p w14:paraId="1808E857" w14:textId="77777777" w:rsidR="00775F19" w:rsidRDefault="00775F19" w:rsidP="001C1846">
            <w:pPr>
              <w:spacing w:line="256" w:lineRule="auto"/>
              <w:ind w:left="107"/>
              <w:rPr>
                <w:b/>
                <w:sz w:val="24"/>
                <w:szCs w:val="24"/>
              </w:rPr>
            </w:pPr>
            <w:r>
              <w:rPr>
                <w:b/>
                <w:sz w:val="24"/>
                <w:szCs w:val="24"/>
              </w:rPr>
              <w:t>133</w:t>
            </w:r>
          </w:p>
        </w:tc>
        <w:tc>
          <w:tcPr>
            <w:tcW w:w="939" w:type="dxa"/>
          </w:tcPr>
          <w:p w14:paraId="28C5FD84" w14:textId="77777777" w:rsidR="00775F19" w:rsidRDefault="00775F19" w:rsidP="001C1846">
            <w:pPr>
              <w:spacing w:line="256" w:lineRule="auto"/>
              <w:ind w:left="104"/>
              <w:rPr>
                <w:b/>
                <w:sz w:val="24"/>
                <w:szCs w:val="24"/>
              </w:rPr>
            </w:pPr>
            <w:r>
              <w:rPr>
                <w:b/>
                <w:sz w:val="24"/>
                <w:szCs w:val="24"/>
              </w:rPr>
              <w:t>226</w:t>
            </w:r>
          </w:p>
        </w:tc>
      </w:tr>
    </w:tbl>
    <w:p w14:paraId="3CF24468" w14:textId="77777777" w:rsidR="00775F19" w:rsidRDefault="00775F19" w:rsidP="00775F19">
      <w:pPr>
        <w:spacing w:before="5"/>
        <w:rPr>
          <w:sz w:val="24"/>
          <w:szCs w:val="24"/>
        </w:rPr>
      </w:pPr>
    </w:p>
    <w:p w14:paraId="35371888" w14:textId="77777777" w:rsidR="00775F19" w:rsidRDefault="00775F19" w:rsidP="00775F19">
      <w:pPr>
        <w:spacing w:before="5"/>
        <w:rPr>
          <w:sz w:val="24"/>
          <w:szCs w:val="24"/>
        </w:rPr>
      </w:pPr>
    </w:p>
    <w:p w14:paraId="1DB4EF94" w14:textId="77777777" w:rsidR="00775F19" w:rsidRDefault="00775F19" w:rsidP="00775F19">
      <w:pPr>
        <w:spacing w:line="276" w:lineRule="auto"/>
        <w:ind w:left="116" w:right="331"/>
        <w:jc w:val="both"/>
        <w:rPr>
          <w:sz w:val="24"/>
          <w:szCs w:val="24"/>
        </w:rPr>
      </w:pPr>
      <w:r>
        <w:rPr>
          <w:sz w:val="24"/>
          <w:szCs w:val="24"/>
        </w:rPr>
        <w:t>Meremäe ja Mikitamäe Koolis toimub õppetöö osaliselt liitklassides.</w:t>
      </w:r>
    </w:p>
    <w:p w14:paraId="4157AFE5" w14:textId="77777777" w:rsidR="00775F19" w:rsidRDefault="00775F19" w:rsidP="00775F19">
      <w:pPr>
        <w:spacing w:line="276" w:lineRule="auto"/>
        <w:ind w:left="116" w:right="331"/>
        <w:jc w:val="both"/>
        <w:rPr>
          <w:sz w:val="24"/>
          <w:szCs w:val="24"/>
        </w:rPr>
      </w:pPr>
    </w:p>
    <w:p w14:paraId="5C03C7B2" w14:textId="77777777" w:rsidR="00775F19" w:rsidRDefault="00775F19" w:rsidP="00775F19">
      <w:pPr>
        <w:spacing w:line="276" w:lineRule="auto"/>
        <w:ind w:left="116" w:right="331"/>
        <w:jc w:val="both"/>
        <w:rPr>
          <w:sz w:val="24"/>
          <w:szCs w:val="24"/>
        </w:rPr>
      </w:pPr>
    </w:p>
    <w:p w14:paraId="1810D9E6" w14:textId="77777777" w:rsidR="00775F19" w:rsidRDefault="00775F19" w:rsidP="00775F19">
      <w:pPr>
        <w:spacing w:line="276" w:lineRule="auto"/>
        <w:ind w:right="334"/>
        <w:jc w:val="both"/>
        <w:rPr>
          <w:sz w:val="24"/>
          <w:szCs w:val="24"/>
        </w:rPr>
      </w:pPr>
      <w:r>
        <w:rPr>
          <w:sz w:val="24"/>
          <w:szCs w:val="24"/>
        </w:rPr>
        <w:t>Tabel 3. Laste arvud sünniaastate järgi Setomaa valla lasteaedades seisuga 02.01.2024 (allikas: EHIS)</w:t>
      </w:r>
    </w:p>
    <w:p w14:paraId="5984050D" w14:textId="77777777" w:rsidR="00775F19" w:rsidRDefault="00775F19" w:rsidP="00775F19">
      <w:pPr>
        <w:spacing w:before="8"/>
        <w:rPr>
          <w:sz w:val="24"/>
          <w:szCs w:val="24"/>
        </w:rPr>
      </w:pPr>
    </w:p>
    <w:tbl>
      <w:tblPr>
        <w:tblW w:w="654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618"/>
        <w:gridCol w:w="1843"/>
        <w:gridCol w:w="1418"/>
      </w:tblGrid>
      <w:tr w:rsidR="00775F19" w14:paraId="4459931E" w14:textId="77777777" w:rsidTr="001C1846">
        <w:trPr>
          <w:trHeight w:val="551"/>
        </w:trPr>
        <w:tc>
          <w:tcPr>
            <w:tcW w:w="1668" w:type="dxa"/>
          </w:tcPr>
          <w:p w14:paraId="38C29BEA" w14:textId="77777777" w:rsidR="00775F19" w:rsidRDefault="00775F19" w:rsidP="001C1846">
            <w:pPr>
              <w:spacing w:line="276" w:lineRule="auto"/>
              <w:ind w:left="107" w:right="437"/>
              <w:rPr>
                <w:b/>
                <w:sz w:val="24"/>
                <w:szCs w:val="24"/>
              </w:rPr>
            </w:pPr>
            <w:r>
              <w:rPr>
                <w:b/>
                <w:sz w:val="24"/>
                <w:szCs w:val="24"/>
              </w:rPr>
              <w:t>Laste sünniaasta</w:t>
            </w:r>
          </w:p>
        </w:tc>
        <w:tc>
          <w:tcPr>
            <w:tcW w:w="1618" w:type="dxa"/>
          </w:tcPr>
          <w:p w14:paraId="1CE431D5" w14:textId="77777777" w:rsidR="00775F19" w:rsidRDefault="00775F19" w:rsidP="001C1846">
            <w:pPr>
              <w:spacing w:line="275" w:lineRule="auto"/>
              <w:ind w:left="107"/>
              <w:rPr>
                <w:b/>
                <w:sz w:val="24"/>
                <w:szCs w:val="24"/>
              </w:rPr>
            </w:pPr>
            <w:r>
              <w:rPr>
                <w:b/>
                <w:sz w:val="24"/>
                <w:szCs w:val="24"/>
              </w:rPr>
              <w:t>Mikitamäe Kooli lasteaiarühm</w:t>
            </w:r>
          </w:p>
        </w:tc>
        <w:tc>
          <w:tcPr>
            <w:tcW w:w="1843" w:type="dxa"/>
          </w:tcPr>
          <w:p w14:paraId="79587957" w14:textId="77777777" w:rsidR="00775F19" w:rsidRDefault="00775F19" w:rsidP="001C1846">
            <w:pPr>
              <w:spacing w:line="275" w:lineRule="auto"/>
              <w:ind w:left="110"/>
              <w:rPr>
                <w:b/>
                <w:sz w:val="24"/>
                <w:szCs w:val="24"/>
              </w:rPr>
            </w:pPr>
            <w:r>
              <w:rPr>
                <w:b/>
                <w:sz w:val="24"/>
                <w:szCs w:val="24"/>
              </w:rPr>
              <w:t>Meremäe</w:t>
            </w:r>
          </w:p>
          <w:p w14:paraId="5233EAF3" w14:textId="77777777" w:rsidR="00775F19" w:rsidRDefault="00775F19" w:rsidP="001C1846">
            <w:pPr>
              <w:spacing w:line="275" w:lineRule="auto"/>
              <w:ind w:left="110"/>
              <w:rPr>
                <w:b/>
                <w:sz w:val="24"/>
                <w:szCs w:val="24"/>
              </w:rPr>
            </w:pPr>
            <w:r>
              <w:rPr>
                <w:b/>
                <w:sz w:val="24"/>
                <w:szCs w:val="24"/>
              </w:rPr>
              <w:t>Kooli lasteaiarühmad</w:t>
            </w:r>
          </w:p>
        </w:tc>
        <w:tc>
          <w:tcPr>
            <w:tcW w:w="1418" w:type="dxa"/>
          </w:tcPr>
          <w:p w14:paraId="2CC95F4B" w14:textId="77777777" w:rsidR="00775F19" w:rsidRDefault="00775F19" w:rsidP="001C1846">
            <w:pPr>
              <w:spacing w:line="275" w:lineRule="auto"/>
              <w:ind w:left="107"/>
              <w:rPr>
                <w:b/>
                <w:sz w:val="24"/>
                <w:szCs w:val="24"/>
              </w:rPr>
            </w:pPr>
            <w:r>
              <w:rPr>
                <w:b/>
                <w:sz w:val="24"/>
                <w:szCs w:val="24"/>
              </w:rPr>
              <w:t>Värska Lasteaed</w:t>
            </w:r>
          </w:p>
        </w:tc>
      </w:tr>
      <w:tr w:rsidR="00775F19" w14:paraId="754854F1" w14:textId="77777777" w:rsidTr="001C1846">
        <w:trPr>
          <w:trHeight w:val="275"/>
        </w:trPr>
        <w:tc>
          <w:tcPr>
            <w:tcW w:w="1668" w:type="dxa"/>
          </w:tcPr>
          <w:p w14:paraId="3B6DBBB1" w14:textId="77777777" w:rsidR="00775F19" w:rsidRDefault="00775F19" w:rsidP="001C1846">
            <w:pPr>
              <w:spacing w:line="255" w:lineRule="auto"/>
              <w:ind w:left="107"/>
              <w:rPr>
                <w:sz w:val="24"/>
                <w:szCs w:val="24"/>
              </w:rPr>
            </w:pPr>
            <w:r>
              <w:rPr>
                <w:sz w:val="24"/>
                <w:szCs w:val="24"/>
              </w:rPr>
              <w:t>2022</w:t>
            </w:r>
          </w:p>
        </w:tc>
        <w:tc>
          <w:tcPr>
            <w:tcW w:w="1618" w:type="dxa"/>
          </w:tcPr>
          <w:p w14:paraId="7BC64E50" w14:textId="77777777" w:rsidR="00775F19" w:rsidRDefault="00775F19" w:rsidP="001C1846">
            <w:pPr>
              <w:spacing w:line="255" w:lineRule="auto"/>
              <w:ind w:left="107"/>
              <w:rPr>
                <w:sz w:val="24"/>
                <w:szCs w:val="24"/>
              </w:rPr>
            </w:pPr>
            <w:r>
              <w:rPr>
                <w:sz w:val="24"/>
                <w:szCs w:val="24"/>
              </w:rPr>
              <w:t>1</w:t>
            </w:r>
          </w:p>
        </w:tc>
        <w:tc>
          <w:tcPr>
            <w:tcW w:w="1843" w:type="dxa"/>
          </w:tcPr>
          <w:p w14:paraId="01B74B2D" w14:textId="77777777" w:rsidR="00775F19" w:rsidRDefault="00775F19" w:rsidP="001C1846">
            <w:pPr>
              <w:spacing w:line="255" w:lineRule="auto"/>
              <w:ind w:left="110"/>
              <w:rPr>
                <w:sz w:val="24"/>
                <w:szCs w:val="24"/>
              </w:rPr>
            </w:pPr>
          </w:p>
        </w:tc>
        <w:tc>
          <w:tcPr>
            <w:tcW w:w="1418" w:type="dxa"/>
          </w:tcPr>
          <w:p w14:paraId="6FCBB76A" w14:textId="77777777" w:rsidR="00775F19" w:rsidRDefault="00775F19" w:rsidP="001C1846">
            <w:pPr>
              <w:spacing w:line="255" w:lineRule="auto"/>
              <w:ind w:left="107"/>
              <w:rPr>
                <w:sz w:val="24"/>
                <w:szCs w:val="24"/>
              </w:rPr>
            </w:pPr>
            <w:r>
              <w:rPr>
                <w:sz w:val="24"/>
                <w:szCs w:val="24"/>
              </w:rPr>
              <w:t>2</w:t>
            </w:r>
          </w:p>
        </w:tc>
      </w:tr>
      <w:tr w:rsidR="00775F19" w14:paraId="523C820F" w14:textId="77777777" w:rsidTr="001C1846">
        <w:trPr>
          <w:trHeight w:val="275"/>
        </w:trPr>
        <w:tc>
          <w:tcPr>
            <w:tcW w:w="1668" w:type="dxa"/>
          </w:tcPr>
          <w:p w14:paraId="72EFA6FF" w14:textId="77777777" w:rsidR="00775F19" w:rsidRDefault="00775F19" w:rsidP="001C1846">
            <w:pPr>
              <w:spacing w:line="256" w:lineRule="auto"/>
              <w:ind w:left="107"/>
              <w:rPr>
                <w:sz w:val="24"/>
                <w:szCs w:val="24"/>
              </w:rPr>
            </w:pPr>
            <w:r>
              <w:rPr>
                <w:sz w:val="24"/>
                <w:szCs w:val="24"/>
              </w:rPr>
              <w:t>2021</w:t>
            </w:r>
          </w:p>
        </w:tc>
        <w:tc>
          <w:tcPr>
            <w:tcW w:w="1618" w:type="dxa"/>
          </w:tcPr>
          <w:p w14:paraId="6EE671CE" w14:textId="77777777" w:rsidR="00775F19" w:rsidRDefault="00775F19" w:rsidP="001C1846">
            <w:pPr>
              <w:spacing w:line="256" w:lineRule="auto"/>
              <w:ind w:left="107"/>
              <w:rPr>
                <w:sz w:val="24"/>
                <w:szCs w:val="24"/>
              </w:rPr>
            </w:pPr>
            <w:r>
              <w:rPr>
                <w:sz w:val="24"/>
                <w:szCs w:val="24"/>
              </w:rPr>
              <w:t>3</w:t>
            </w:r>
          </w:p>
        </w:tc>
        <w:tc>
          <w:tcPr>
            <w:tcW w:w="1843" w:type="dxa"/>
          </w:tcPr>
          <w:p w14:paraId="19A8DEB4" w14:textId="77777777" w:rsidR="00775F19" w:rsidRDefault="00775F19" w:rsidP="001C1846">
            <w:pPr>
              <w:spacing w:line="256" w:lineRule="auto"/>
              <w:ind w:left="110"/>
              <w:rPr>
                <w:sz w:val="24"/>
                <w:szCs w:val="24"/>
              </w:rPr>
            </w:pPr>
            <w:r>
              <w:rPr>
                <w:sz w:val="24"/>
                <w:szCs w:val="24"/>
              </w:rPr>
              <w:t>7</w:t>
            </w:r>
          </w:p>
        </w:tc>
        <w:tc>
          <w:tcPr>
            <w:tcW w:w="1418" w:type="dxa"/>
          </w:tcPr>
          <w:p w14:paraId="7E746465" w14:textId="77777777" w:rsidR="00775F19" w:rsidRDefault="00775F19" w:rsidP="001C1846">
            <w:pPr>
              <w:spacing w:line="256" w:lineRule="auto"/>
              <w:ind w:left="107"/>
              <w:rPr>
                <w:sz w:val="24"/>
                <w:szCs w:val="24"/>
              </w:rPr>
            </w:pPr>
            <w:r>
              <w:rPr>
                <w:sz w:val="24"/>
                <w:szCs w:val="24"/>
              </w:rPr>
              <w:t>12</w:t>
            </w:r>
          </w:p>
        </w:tc>
      </w:tr>
      <w:tr w:rsidR="00775F19" w14:paraId="5B5DF7D9" w14:textId="77777777" w:rsidTr="001C1846">
        <w:trPr>
          <w:trHeight w:val="278"/>
        </w:trPr>
        <w:tc>
          <w:tcPr>
            <w:tcW w:w="1668" w:type="dxa"/>
          </w:tcPr>
          <w:p w14:paraId="76564D97" w14:textId="77777777" w:rsidR="00775F19" w:rsidRDefault="00775F19" w:rsidP="001C1846">
            <w:pPr>
              <w:spacing w:before="1" w:line="257" w:lineRule="auto"/>
              <w:ind w:left="107"/>
              <w:rPr>
                <w:sz w:val="24"/>
                <w:szCs w:val="24"/>
              </w:rPr>
            </w:pPr>
            <w:r>
              <w:rPr>
                <w:sz w:val="24"/>
                <w:szCs w:val="24"/>
              </w:rPr>
              <w:t>2020</w:t>
            </w:r>
          </w:p>
        </w:tc>
        <w:tc>
          <w:tcPr>
            <w:tcW w:w="1618" w:type="dxa"/>
          </w:tcPr>
          <w:p w14:paraId="67EB9962" w14:textId="77777777" w:rsidR="00775F19" w:rsidRDefault="00775F19" w:rsidP="001C1846">
            <w:pPr>
              <w:spacing w:before="1" w:line="257" w:lineRule="auto"/>
              <w:ind w:left="107"/>
              <w:rPr>
                <w:sz w:val="24"/>
                <w:szCs w:val="24"/>
              </w:rPr>
            </w:pPr>
            <w:r>
              <w:rPr>
                <w:sz w:val="24"/>
                <w:szCs w:val="24"/>
              </w:rPr>
              <w:t>4</w:t>
            </w:r>
          </w:p>
        </w:tc>
        <w:tc>
          <w:tcPr>
            <w:tcW w:w="1843" w:type="dxa"/>
          </w:tcPr>
          <w:p w14:paraId="5468246F" w14:textId="77777777" w:rsidR="00775F19" w:rsidRDefault="00775F19" w:rsidP="001C1846">
            <w:pPr>
              <w:spacing w:before="1" w:line="257" w:lineRule="auto"/>
              <w:ind w:left="110"/>
              <w:rPr>
                <w:sz w:val="24"/>
                <w:szCs w:val="24"/>
              </w:rPr>
            </w:pPr>
            <w:r>
              <w:rPr>
                <w:sz w:val="24"/>
                <w:szCs w:val="24"/>
              </w:rPr>
              <w:t>11</w:t>
            </w:r>
          </w:p>
        </w:tc>
        <w:tc>
          <w:tcPr>
            <w:tcW w:w="1418" w:type="dxa"/>
          </w:tcPr>
          <w:p w14:paraId="3A4A9C61" w14:textId="77777777" w:rsidR="00775F19" w:rsidRDefault="00775F19" w:rsidP="001C1846">
            <w:pPr>
              <w:spacing w:before="1" w:line="257" w:lineRule="auto"/>
              <w:ind w:left="107"/>
              <w:rPr>
                <w:sz w:val="24"/>
                <w:szCs w:val="24"/>
              </w:rPr>
            </w:pPr>
            <w:r>
              <w:rPr>
                <w:sz w:val="24"/>
                <w:szCs w:val="24"/>
              </w:rPr>
              <w:t>11</w:t>
            </w:r>
          </w:p>
        </w:tc>
      </w:tr>
      <w:tr w:rsidR="00775F19" w14:paraId="2E45959A" w14:textId="77777777" w:rsidTr="001C1846">
        <w:trPr>
          <w:trHeight w:val="275"/>
        </w:trPr>
        <w:tc>
          <w:tcPr>
            <w:tcW w:w="1668" w:type="dxa"/>
          </w:tcPr>
          <w:p w14:paraId="3EFA2C07" w14:textId="77777777" w:rsidR="00775F19" w:rsidRDefault="00775F19" w:rsidP="001C1846">
            <w:pPr>
              <w:spacing w:line="256" w:lineRule="auto"/>
              <w:ind w:left="107"/>
              <w:rPr>
                <w:sz w:val="24"/>
                <w:szCs w:val="24"/>
              </w:rPr>
            </w:pPr>
            <w:r>
              <w:rPr>
                <w:sz w:val="24"/>
                <w:szCs w:val="24"/>
              </w:rPr>
              <w:t>2019</w:t>
            </w:r>
          </w:p>
        </w:tc>
        <w:tc>
          <w:tcPr>
            <w:tcW w:w="1618" w:type="dxa"/>
          </w:tcPr>
          <w:p w14:paraId="1E77ED79" w14:textId="77777777" w:rsidR="00775F19" w:rsidRDefault="00775F19" w:rsidP="001C1846">
            <w:pPr>
              <w:spacing w:line="256" w:lineRule="auto"/>
              <w:ind w:left="107"/>
              <w:rPr>
                <w:sz w:val="24"/>
                <w:szCs w:val="24"/>
              </w:rPr>
            </w:pPr>
            <w:r>
              <w:rPr>
                <w:sz w:val="24"/>
                <w:szCs w:val="24"/>
              </w:rPr>
              <w:t>3</w:t>
            </w:r>
          </w:p>
        </w:tc>
        <w:tc>
          <w:tcPr>
            <w:tcW w:w="1843" w:type="dxa"/>
          </w:tcPr>
          <w:p w14:paraId="79DE0821" w14:textId="77777777" w:rsidR="00775F19" w:rsidRDefault="00775F19" w:rsidP="001C1846">
            <w:pPr>
              <w:spacing w:line="256" w:lineRule="auto"/>
              <w:ind w:left="110"/>
              <w:rPr>
                <w:sz w:val="24"/>
                <w:szCs w:val="24"/>
              </w:rPr>
            </w:pPr>
            <w:r>
              <w:rPr>
                <w:sz w:val="24"/>
                <w:szCs w:val="24"/>
              </w:rPr>
              <w:t>3</w:t>
            </w:r>
          </w:p>
        </w:tc>
        <w:tc>
          <w:tcPr>
            <w:tcW w:w="1418" w:type="dxa"/>
          </w:tcPr>
          <w:p w14:paraId="55EADDA3" w14:textId="77777777" w:rsidR="00775F19" w:rsidRDefault="00775F19" w:rsidP="001C1846">
            <w:pPr>
              <w:spacing w:line="256" w:lineRule="auto"/>
              <w:ind w:left="107"/>
              <w:rPr>
                <w:sz w:val="24"/>
                <w:szCs w:val="24"/>
              </w:rPr>
            </w:pPr>
            <w:r>
              <w:rPr>
                <w:sz w:val="24"/>
                <w:szCs w:val="24"/>
              </w:rPr>
              <w:t>14</w:t>
            </w:r>
          </w:p>
        </w:tc>
      </w:tr>
      <w:tr w:rsidR="00775F19" w14:paraId="2E9FF11E" w14:textId="77777777" w:rsidTr="001C1846">
        <w:trPr>
          <w:trHeight w:val="275"/>
        </w:trPr>
        <w:tc>
          <w:tcPr>
            <w:tcW w:w="1668" w:type="dxa"/>
          </w:tcPr>
          <w:p w14:paraId="3E88F130" w14:textId="77777777" w:rsidR="00775F19" w:rsidRDefault="00775F19" w:rsidP="001C1846">
            <w:pPr>
              <w:spacing w:line="256" w:lineRule="auto"/>
              <w:ind w:left="107"/>
              <w:rPr>
                <w:sz w:val="24"/>
                <w:szCs w:val="24"/>
              </w:rPr>
            </w:pPr>
            <w:r>
              <w:rPr>
                <w:sz w:val="24"/>
                <w:szCs w:val="24"/>
              </w:rPr>
              <w:t>2018</w:t>
            </w:r>
          </w:p>
        </w:tc>
        <w:tc>
          <w:tcPr>
            <w:tcW w:w="1618" w:type="dxa"/>
          </w:tcPr>
          <w:p w14:paraId="269999C7" w14:textId="77777777" w:rsidR="00775F19" w:rsidRDefault="00775F19" w:rsidP="001C1846">
            <w:pPr>
              <w:spacing w:line="256" w:lineRule="auto"/>
              <w:ind w:left="107"/>
              <w:rPr>
                <w:sz w:val="24"/>
                <w:szCs w:val="24"/>
              </w:rPr>
            </w:pPr>
            <w:r>
              <w:rPr>
                <w:sz w:val="24"/>
                <w:szCs w:val="24"/>
              </w:rPr>
              <w:t>4</w:t>
            </w:r>
          </w:p>
        </w:tc>
        <w:tc>
          <w:tcPr>
            <w:tcW w:w="1843" w:type="dxa"/>
          </w:tcPr>
          <w:p w14:paraId="6DAD2AE0" w14:textId="77777777" w:rsidR="00775F19" w:rsidRDefault="00775F19" w:rsidP="001C1846">
            <w:pPr>
              <w:spacing w:line="256" w:lineRule="auto"/>
              <w:ind w:left="110"/>
              <w:rPr>
                <w:sz w:val="24"/>
                <w:szCs w:val="24"/>
              </w:rPr>
            </w:pPr>
            <w:r>
              <w:rPr>
                <w:sz w:val="24"/>
                <w:szCs w:val="24"/>
              </w:rPr>
              <w:t>9</w:t>
            </w:r>
          </w:p>
        </w:tc>
        <w:tc>
          <w:tcPr>
            <w:tcW w:w="1418" w:type="dxa"/>
          </w:tcPr>
          <w:p w14:paraId="2752CD6F" w14:textId="77777777" w:rsidR="00775F19" w:rsidRDefault="00775F19" w:rsidP="001C1846">
            <w:pPr>
              <w:spacing w:line="256" w:lineRule="auto"/>
              <w:ind w:left="107"/>
              <w:rPr>
                <w:sz w:val="24"/>
                <w:szCs w:val="24"/>
              </w:rPr>
            </w:pPr>
            <w:r>
              <w:rPr>
                <w:sz w:val="24"/>
                <w:szCs w:val="24"/>
              </w:rPr>
              <w:t>12</w:t>
            </w:r>
          </w:p>
        </w:tc>
      </w:tr>
      <w:tr w:rsidR="00775F19" w14:paraId="0676BEF2" w14:textId="77777777" w:rsidTr="001C1846">
        <w:trPr>
          <w:trHeight w:val="275"/>
        </w:trPr>
        <w:tc>
          <w:tcPr>
            <w:tcW w:w="1668" w:type="dxa"/>
          </w:tcPr>
          <w:p w14:paraId="48F1E4EA" w14:textId="77777777" w:rsidR="00775F19" w:rsidRDefault="00775F19" w:rsidP="001C1846">
            <w:pPr>
              <w:spacing w:line="256" w:lineRule="auto"/>
              <w:ind w:left="107"/>
              <w:rPr>
                <w:sz w:val="24"/>
                <w:szCs w:val="24"/>
              </w:rPr>
            </w:pPr>
            <w:r>
              <w:rPr>
                <w:sz w:val="24"/>
                <w:szCs w:val="24"/>
              </w:rPr>
              <w:t>2017</w:t>
            </w:r>
          </w:p>
        </w:tc>
        <w:tc>
          <w:tcPr>
            <w:tcW w:w="1618" w:type="dxa"/>
          </w:tcPr>
          <w:p w14:paraId="02E7B6C2" w14:textId="77777777" w:rsidR="00775F19" w:rsidRDefault="00775F19" w:rsidP="001C1846">
            <w:pPr>
              <w:spacing w:line="256" w:lineRule="auto"/>
              <w:ind w:left="107"/>
              <w:rPr>
                <w:sz w:val="24"/>
                <w:szCs w:val="24"/>
              </w:rPr>
            </w:pPr>
            <w:r>
              <w:rPr>
                <w:sz w:val="24"/>
                <w:szCs w:val="24"/>
              </w:rPr>
              <w:t>2</w:t>
            </w:r>
          </w:p>
        </w:tc>
        <w:tc>
          <w:tcPr>
            <w:tcW w:w="1843" w:type="dxa"/>
          </w:tcPr>
          <w:p w14:paraId="0E5AEA79" w14:textId="77777777" w:rsidR="00775F19" w:rsidRDefault="00775F19" w:rsidP="001C1846">
            <w:pPr>
              <w:spacing w:line="256" w:lineRule="auto"/>
              <w:ind w:left="110"/>
              <w:rPr>
                <w:sz w:val="24"/>
                <w:szCs w:val="24"/>
              </w:rPr>
            </w:pPr>
            <w:r>
              <w:rPr>
                <w:sz w:val="24"/>
                <w:szCs w:val="24"/>
              </w:rPr>
              <w:t>1</w:t>
            </w:r>
          </w:p>
        </w:tc>
        <w:tc>
          <w:tcPr>
            <w:tcW w:w="1418" w:type="dxa"/>
          </w:tcPr>
          <w:p w14:paraId="50E1EE10" w14:textId="77777777" w:rsidR="00775F19" w:rsidRDefault="00775F19" w:rsidP="001C1846">
            <w:pPr>
              <w:spacing w:line="256" w:lineRule="auto"/>
              <w:rPr>
                <w:sz w:val="24"/>
                <w:szCs w:val="24"/>
              </w:rPr>
            </w:pPr>
            <w:r>
              <w:rPr>
                <w:sz w:val="24"/>
                <w:szCs w:val="24"/>
              </w:rPr>
              <w:t xml:space="preserve">  12</w:t>
            </w:r>
          </w:p>
        </w:tc>
      </w:tr>
      <w:tr w:rsidR="00775F19" w14:paraId="76B32D01" w14:textId="77777777" w:rsidTr="001C1846">
        <w:trPr>
          <w:trHeight w:val="275"/>
        </w:trPr>
        <w:tc>
          <w:tcPr>
            <w:tcW w:w="1668" w:type="dxa"/>
          </w:tcPr>
          <w:p w14:paraId="1488094E" w14:textId="77777777" w:rsidR="00775F19" w:rsidRDefault="00775F19" w:rsidP="001C1846">
            <w:pPr>
              <w:spacing w:line="256" w:lineRule="auto"/>
              <w:ind w:left="107"/>
              <w:rPr>
                <w:sz w:val="24"/>
                <w:szCs w:val="24"/>
              </w:rPr>
            </w:pPr>
            <w:r>
              <w:rPr>
                <w:sz w:val="24"/>
                <w:szCs w:val="24"/>
              </w:rPr>
              <w:t>2016</w:t>
            </w:r>
          </w:p>
        </w:tc>
        <w:tc>
          <w:tcPr>
            <w:tcW w:w="1618" w:type="dxa"/>
          </w:tcPr>
          <w:p w14:paraId="41D9C270" w14:textId="77777777" w:rsidR="00775F19" w:rsidRDefault="00775F19" w:rsidP="001C1846">
            <w:pPr>
              <w:spacing w:line="256" w:lineRule="auto"/>
              <w:ind w:left="107"/>
              <w:rPr>
                <w:sz w:val="24"/>
                <w:szCs w:val="24"/>
              </w:rPr>
            </w:pPr>
            <w:r>
              <w:rPr>
                <w:sz w:val="24"/>
                <w:szCs w:val="24"/>
              </w:rPr>
              <w:t>1</w:t>
            </w:r>
          </w:p>
        </w:tc>
        <w:tc>
          <w:tcPr>
            <w:tcW w:w="1843" w:type="dxa"/>
          </w:tcPr>
          <w:p w14:paraId="5A051901" w14:textId="77777777" w:rsidR="00775F19" w:rsidRDefault="00775F19" w:rsidP="001C1846">
            <w:pPr>
              <w:spacing w:line="256" w:lineRule="auto"/>
              <w:ind w:left="110"/>
              <w:rPr>
                <w:sz w:val="24"/>
                <w:szCs w:val="24"/>
              </w:rPr>
            </w:pPr>
          </w:p>
        </w:tc>
        <w:tc>
          <w:tcPr>
            <w:tcW w:w="1418" w:type="dxa"/>
          </w:tcPr>
          <w:p w14:paraId="109D1ECC" w14:textId="77777777" w:rsidR="00775F19" w:rsidRDefault="00775F19" w:rsidP="001C1846">
            <w:pPr>
              <w:spacing w:line="256" w:lineRule="auto"/>
              <w:ind w:left="107"/>
              <w:rPr>
                <w:sz w:val="24"/>
                <w:szCs w:val="24"/>
              </w:rPr>
            </w:pPr>
            <w:r>
              <w:rPr>
                <w:sz w:val="24"/>
                <w:szCs w:val="24"/>
              </w:rPr>
              <w:t>2</w:t>
            </w:r>
          </w:p>
        </w:tc>
      </w:tr>
      <w:tr w:rsidR="00775F19" w14:paraId="6E14BE4B" w14:textId="77777777" w:rsidTr="001C1846">
        <w:trPr>
          <w:trHeight w:val="275"/>
        </w:trPr>
        <w:tc>
          <w:tcPr>
            <w:tcW w:w="1668" w:type="dxa"/>
          </w:tcPr>
          <w:p w14:paraId="52D288B5" w14:textId="77777777" w:rsidR="00775F19" w:rsidRDefault="00775F19" w:rsidP="001C1846">
            <w:pPr>
              <w:spacing w:line="256" w:lineRule="auto"/>
              <w:ind w:left="107"/>
              <w:rPr>
                <w:b/>
                <w:sz w:val="24"/>
                <w:szCs w:val="24"/>
              </w:rPr>
            </w:pPr>
            <w:r>
              <w:rPr>
                <w:b/>
                <w:sz w:val="24"/>
                <w:szCs w:val="24"/>
              </w:rPr>
              <w:t>KOKKU</w:t>
            </w:r>
          </w:p>
        </w:tc>
        <w:tc>
          <w:tcPr>
            <w:tcW w:w="1618" w:type="dxa"/>
          </w:tcPr>
          <w:p w14:paraId="71D35FA4" w14:textId="77777777" w:rsidR="00775F19" w:rsidRDefault="00775F19" w:rsidP="001C1846">
            <w:pPr>
              <w:spacing w:line="256" w:lineRule="auto"/>
              <w:ind w:left="107"/>
              <w:rPr>
                <w:b/>
                <w:sz w:val="24"/>
                <w:szCs w:val="24"/>
              </w:rPr>
            </w:pPr>
            <w:r>
              <w:rPr>
                <w:b/>
                <w:sz w:val="24"/>
                <w:szCs w:val="24"/>
              </w:rPr>
              <w:t>18</w:t>
            </w:r>
          </w:p>
        </w:tc>
        <w:tc>
          <w:tcPr>
            <w:tcW w:w="1843" w:type="dxa"/>
          </w:tcPr>
          <w:p w14:paraId="55091941" w14:textId="77777777" w:rsidR="00775F19" w:rsidRDefault="00775F19" w:rsidP="001C1846">
            <w:pPr>
              <w:spacing w:line="256" w:lineRule="auto"/>
              <w:ind w:left="110"/>
              <w:rPr>
                <w:b/>
                <w:sz w:val="24"/>
                <w:szCs w:val="24"/>
              </w:rPr>
            </w:pPr>
            <w:r>
              <w:rPr>
                <w:b/>
                <w:sz w:val="24"/>
                <w:szCs w:val="24"/>
              </w:rPr>
              <w:t>31</w:t>
            </w:r>
          </w:p>
        </w:tc>
        <w:tc>
          <w:tcPr>
            <w:tcW w:w="1418" w:type="dxa"/>
          </w:tcPr>
          <w:p w14:paraId="591AA40F" w14:textId="77777777" w:rsidR="00775F19" w:rsidRDefault="00775F19" w:rsidP="001C1846">
            <w:pPr>
              <w:spacing w:line="256" w:lineRule="auto"/>
              <w:ind w:left="107"/>
              <w:rPr>
                <w:b/>
                <w:sz w:val="24"/>
                <w:szCs w:val="24"/>
              </w:rPr>
            </w:pPr>
            <w:r>
              <w:rPr>
                <w:b/>
                <w:sz w:val="24"/>
                <w:szCs w:val="24"/>
              </w:rPr>
              <w:t>65</w:t>
            </w:r>
          </w:p>
        </w:tc>
      </w:tr>
    </w:tbl>
    <w:p w14:paraId="2CD54433" w14:textId="77777777" w:rsidR="00775F19" w:rsidRDefault="00775F19" w:rsidP="00775F19">
      <w:pPr>
        <w:spacing w:line="276" w:lineRule="auto"/>
        <w:ind w:right="331"/>
        <w:jc w:val="both"/>
        <w:rPr>
          <w:sz w:val="24"/>
          <w:szCs w:val="24"/>
        </w:rPr>
      </w:pPr>
    </w:p>
    <w:p w14:paraId="0CA6233C" w14:textId="77777777" w:rsidR="00775F19" w:rsidRDefault="00775F19" w:rsidP="00775F19">
      <w:pPr>
        <w:spacing w:line="276" w:lineRule="auto"/>
        <w:ind w:right="331"/>
        <w:jc w:val="both"/>
        <w:rPr>
          <w:sz w:val="24"/>
          <w:szCs w:val="24"/>
        </w:rPr>
      </w:pPr>
    </w:p>
    <w:p w14:paraId="5CA26BF1" w14:textId="77777777" w:rsidR="00775F19" w:rsidRDefault="00775F19" w:rsidP="00775F19">
      <w:pPr>
        <w:spacing w:line="276" w:lineRule="auto"/>
        <w:ind w:right="331"/>
        <w:jc w:val="both"/>
        <w:rPr>
          <w:sz w:val="24"/>
          <w:szCs w:val="24"/>
        </w:rPr>
      </w:pPr>
      <w:r>
        <w:rPr>
          <w:sz w:val="24"/>
          <w:szCs w:val="24"/>
        </w:rPr>
        <w:t xml:space="preserve">Setomaa vallas on laste arv on muutunud viimastel aastatel järgnevalt:  viie aastaga on tõusnud üldhariduskoolis laste arv 25 lapse võrra (2019/2020 õppeaasta õpilaste arv 201, 2023/2024 õpilaste arv 226) ning  alushariduses on viie aastaga laste arv kasvanud (2019/2020 õppeaasta laste arv 88, 2023/2024 õpilaste arv 114) 26 lapse võrra. Gümnaasiumis õppijate arv on viimase viie aastaga tõusnud 8 lapse võrra (allikas: Haridussilm). </w:t>
      </w:r>
    </w:p>
    <w:p w14:paraId="5E13F0C3" w14:textId="77777777" w:rsidR="00775F19" w:rsidRDefault="00775F19" w:rsidP="00775F19">
      <w:pPr>
        <w:spacing w:line="276" w:lineRule="auto"/>
        <w:ind w:right="331"/>
        <w:jc w:val="both"/>
        <w:rPr>
          <w:sz w:val="24"/>
          <w:szCs w:val="24"/>
        </w:rPr>
        <w:sectPr w:rsidR="00775F19" w:rsidSect="00775F19">
          <w:footerReference w:type="default" r:id="rId7"/>
          <w:pgSz w:w="11910" w:h="16840"/>
          <w:pgMar w:top="1580" w:right="1080" w:bottom="1240" w:left="1300" w:header="708" w:footer="1048" w:gutter="0"/>
          <w:pgNumType w:start="1"/>
          <w:cols w:space="708"/>
        </w:sectPr>
      </w:pPr>
    </w:p>
    <w:p w14:paraId="3E085E7A" w14:textId="77777777" w:rsidR="00775F19" w:rsidRDefault="00775F19" w:rsidP="00775F19">
      <w:pPr>
        <w:spacing w:line="276" w:lineRule="auto"/>
        <w:ind w:right="331"/>
        <w:jc w:val="both"/>
        <w:rPr>
          <w:sz w:val="24"/>
          <w:szCs w:val="24"/>
        </w:rPr>
      </w:pPr>
    </w:p>
    <w:p w14:paraId="621D4EE7" w14:textId="77777777" w:rsidR="00775F19" w:rsidRDefault="00775F19" w:rsidP="00775F19">
      <w:pPr>
        <w:spacing w:line="276" w:lineRule="auto"/>
        <w:ind w:right="331"/>
        <w:jc w:val="both"/>
        <w:rPr>
          <w:b/>
          <w:sz w:val="24"/>
          <w:szCs w:val="24"/>
        </w:rPr>
      </w:pPr>
      <w:r>
        <w:rPr>
          <w:b/>
          <w:sz w:val="24"/>
          <w:szCs w:val="24"/>
        </w:rPr>
        <w:t xml:space="preserve">Õpiränne </w:t>
      </w:r>
    </w:p>
    <w:p w14:paraId="1968D2EE" w14:textId="77777777" w:rsidR="00775F19" w:rsidRDefault="00775F19" w:rsidP="00775F19">
      <w:pPr>
        <w:spacing w:line="276" w:lineRule="auto"/>
        <w:ind w:right="333"/>
        <w:jc w:val="both"/>
        <w:rPr>
          <w:sz w:val="24"/>
          <w:szCs w:val="24"/>
        </w:rPr>
      </w:pPr>
      <w:r>
        <w:rPr>
          <w:sz w:val="24"/>
          <w:szCs w:val="24"/>
        </w:rPr>
        <w:t xml:space="preserve">Haridusasutuste laste arvu mõjutab õpiränne. Alati ei õpi õpilased kodule lähimas koolis. Enamik nendest õpilastest õpib gümnaasiumiastmes. Väljaspool valda on alusharidust omandamas 16 last, 1.-6.klassis õpib 25 õpilast, 7.-9.klassis 12 õpilast, gümnaasiumis 31 õpilast. Setomaa haridusasutustes on 43 last teistest omavalitusest. </w:t>
      </w:r>
    </w:p>
    <w:p w14:paraId="6570B439" w14:textId="77777777" w:rsidR="00775F19" w:rsidRDefault="00775F19" w:rsidP="00775F19">
      <w:pPr>
        <w:spacing w:before="7"/>
        <w:rPr>
          <w:sz w:val="24"/>
          <w:szCs w:val="24"/>
        </w:rPr>
      </w:pPr>
    </w:p>
    <w:p w14:paraId="2FBEDEA7" w14:textId="77777777" w:rsidR="00775F19" w:rsidRDefault="00775F19" w:rsidP="00775F19">
      <w:pPr>
        <w:spacing w:line="276" w:lineRule="auto"/>
        <w:ind w:right="332"/>
        <w:jc w:val="both"/>
        <w:rPr>
          <w:sz w:val="24"/>
          <w:szCs w:val="24"/>
        </w:rPr>
      </w:pPr>
      <w:r>
        <w:rPr>
          <w:sz w:val="24"/>
          <w:szCs w:val="24"/>
        </w:rPr>
        <w:t>Vanemad ei otsusta alati piirkonna kooli või lasteaia kasuks, põhjused võivad olla siin erinevad. Haridusasutusi ümber korraldades soovime, et rohkem vanemaid valiks laste haridusasutuseks Setomaa lasteaia või kooli, heal tasemel antav haridus muudab Setomaa haridusasutused atraktiivseks ka väljapool Setomaa valda elavatele õpilastele. Töötame välja perekonna vajadustest lähtuva koduõppe programmi nendele peredele, kes tahavad, et lapsed omandaksid haridust kodus.</w:t>
      </w:r>
    </w:p>
    <w:p w14:paraId="48706E61" w14:textId="77777777" w:rsidR="00775F19" w:rsidRDefault="00775F19" w:rsidP="00775F19">
      <w:pPr>
        <w:spacing w:line="276" w:lineRule="auto"/>
        <w:ind w:right="331"/>
        <w:jc w:val="both"/>
        <w:rPr>
          <w:sz w:val="24"/>
          <w:szCs w:val="24"/>
        </w:rPr>
      </w:pPr>
    </w:p>
    <w:p w14:paraId="1C47648B" w14:textId="77777777" w:rsidR="00775F19" w:rsidRPr="00313A91" w:rsidRDefault="00775F19" w:rsidP="00775F19">
      <w:pPr>
        <w:spacing w:line="276" w:lineRule="auto"/>
        <w:ind w:right="331"/>
        <w:jc w:val="both"/>
        <w:rPr>
          <w:sz w:val="24"/>
          <w:szCs w:val="24"/>
          <w:highlight w:val="yellow"/>
        </w:rPr>
        <w:sectPr w:rsidR="00775F19" w:rsidRPr="00313A91" w:rsidSect="00775F19">
          <w:pgSz w:w="11910" w:h="16840"/>
          <w:pgMar w:top="1400" w:right="1080" w:bottom="1240" w:left="1300" w:header="0" w:footer="1048" w:gutter="0"/>
          <w:cols w:space="708"/>
        </w:sectPr>
      </w:pPr>
    </w:p>
    <w:p w14:paraId="79E8F226" w14:textId="77777777" w:rsidR="00775F19" w:rsidRDefault="00775F19" w:rsidP="00775F19">
      <w:pPr>
        <w:spacing w:line="276" w:lineRule="auto"/>
        <w:ind w:left="116" w:right="331"/>
        <w:jc w:val="both"/>
        <w:rPr>
          <w:sz w:val="24"/>
          <w:szCs w:val="24"/>
        </w:rPr>
      </w:pPr>
    </w:p>
    <w:p w14:paraId="789E8AD8" w14:textId="77777777" w:rsidR="00775F19" w:rsidRDefault="00775F19" w:rsidP="00775F19">
      <w:pPr>
        <w:numPr>
          <w:ilvl w:val="0"/>
          <w:numId w:val="4"/>
        </w:numPr>
        <w:spacing w:before="77" w:line="276" w:lineRule="auto"/>
        <w:ind w:right="335"/>
        <w:rPr>
          <w:b/>
          <w:sz w:val="24"/>
          <w:szCs w:val="24"/>
        </w:rPr>
      </w:pPr>
      <w:r>
        <w:rPr>
          <w:b/>
          <w:sz w:val="24"/>
          <w:szCs w:val="24"/>
        </w:rPr>
        <w:t xml:space="preserve">Setomaa haridusvõrgu ümberkorralduse eesmärk ja põhjendused </w:t>
      </w:r>
    </w:p>
    <w:p w14:paraId="75418829" w14:textId="77777777" w:rsidR="00775F19" w:rsidRDefault="00775F19" w:rsidP="00775F19">
      <w:pPr>
        <w:spacing w:before="77" w:line="276" w:lineRule="auto"/>
        <w:ind w:right="335"/>
        <w:jc w:val="both"/>
        <w:rPr>
          <w:sz w:val="24"/>
          <w:szCs w:val="24"/>
        </w:rPr>
      </w:pPr>
      <w:r>
        <w:rPr>
          <w:sz w:val="24"/>
          <w:szCs w:val="24"/>
        </w:rPr>
        <w:t xml:space="preserve">Haridusvõrgu ümberkorralduste eesmärk on tagada kvaliteetse ja tugeva hariduse jätkusuutlikkus kõikides valla piirkondades, tugevdades haridusasutuste strateegilist juhtimist, kasutades olemasolevaid ressursse optimaalsemalt, sh makstes konkurentsivõimelist töötasu ning keskendudes senisest enam õppearendustegevusele. </w:t>
      </w:r>
    </w:p>
    <w:p w14:paraId="6E118B4C" w14:textId="77777777" w:rsidR="00775F19" w:rsidRDefault="00775F19" w:rsidP="00775F19">
      <w:pPr>
        <w:spacing w:before="77" w:line="276" w:lineRule="auto"/>
        <w:ind w:right="335"/>
        <w:jc w:val="both"/>
        <w:rPr>
          <w:sz w:val="24"/>
          <w:szCs w:val="24"/>
        </w:rPr>
      </w:pPr>
    </w:p>
    <w:p w14:paraId="3219CCEF" w14:textId="77777777" w:rsidR="00775F19" w:rsidRDefault="00775F19" w:rsidP="00775F19">
      <w:pPr>
        <w:spacing w:before="77" w:line="276" w:lineRule="auto"/>
        <w:ind w:right="335"/>
        <w:rPr>
          <w:b/>
          <w:sz w:val="24"/>
          <w:szCs w:val="24"/>
        </w:rPr>
      </w:pPr>
      <w:r>
        <w:rPr>
          <w:b/>
          <w:sz w:val="24"/>
          <w:szCs w:val="24"/>
        </w:rPr>
        <w:t xml:space="preserve">Ümberkorralduse põhjendused </w:t>
      </w:r>
    </w:p>
    <w:p w14:paraId="22D7BD13" w14:textId="77777777" w:rsidR="00775F19" w:rsidRDefault="00775F19" w:rsidP="00775F19">
      <w:pPr>
        <w:spacing w:before="240" w:after="240" w:line="276" w:lineRule="auto"/>
        <w:jc w:val="both"/>
        <w:rPr>
          <w:sz w:val="24"/>
          <w:szCs w:val="24"/>
        </w:rPr>
      </w:pPr>
      <w:r>
        <w:rPr>
          <w:sz w:val="24"/>
          <w:szCs w:val="24"/>
        </w:rPr>
        <w:t xml:space="preserve">Läbi ümberkorralduste soovime anda kogukonnale kindlustunde, et Setomaa valla haridus on jätkusuutlik, tugev ja arvestab kaasaegsete haridusuuendustega. Selleks keskendume senisest enam õppe- ja arendustegevustele - täna on kolme kooli peale ja lasteaedades väga väike koormus õppejuhtidel ning selle tööga peavad tegelema direktorid, kellele on veel mitmeid teisi administreerimise ja hoonete haldamisega seotud ülesandeid. Juhtimismudel peaks võimaldama võtta tööle senisest enam inimesi, kes tegelevad õppe-arendustööga. Haridusvõrgu ümberkorraldused aitavad kasutada olemasolevaid ressursse optimaalsemalt, see võimaldab  vabastada vahendeid töötajate palkade tõstmiseks ning vajalike täiendavate ametikohtade loomiseks. Samuti on võimalik ühendatud asutuses planeerida strateegilisemalt majanduskulusid ja investeeringuid. Setomaa haridusasutustes on madalad palgad ning läbi juhtimismudeli muudatuste saame muuta juhtide ja teiste oluliste spetsialistide palgad konkurentsivõimelisemaks. Täiendav koolilähedaste algkoolide toetus loob võimalusi tugispetsialistideks ja õpetajate palkade tõstmiseks. Täna on haridusasutused rahastatud erinevatest põhimõtetest lähtuvalt ning muudatustega saaks seda ühtlustada. Muudatuste tulemusena on ühises asutuses võimalik paremini planeerida ka õpetajate koormuseid. Üks haridusvaldkonna peamisi väljakutseid on kvalifikatsiooniga õpetajate ja tugispetsialistide puudus. Rohkem kui kolmandik </w:t>
      </w:r>
      <w:proofErr w:type="spellStart"/>
      <w:r>
        <w:rPr>
          <w:sz w:val="24"/>
          <w:szCs w:val="24"/>
        </w:rPr>
        <w:t>õpetajatest</w:t>
      </w:r>
      <w:proofErr w:type="spellEnd"/>
      <w:r>
        <w:rPr>
          <w:sz w:val="24"/>
          <w:szCs w:val="24"/>
        </w:rPr>
        <w:t xml:space="preserve"> </w:t>
      </w:r>
      <w:proofErr w:type="spellStart"/>
      <w:r>
        <w:rPr>
          <w:sz w:val="24"/>
          <w:szCs w:val="24"/>
        </w:rPr>
        <w:t>jõuab</w:t>
      </w:r>
      <w:proofErr w:type="spellEnd"/>
      <w:r>
        <w:rPr>
          <w:sz w:val="24"/>
          <w:szCs w:val="24"/>
        </w:rPr>
        <w:t xml:space="preserve"> </w:t>
      </w:r>
      <w:proofErr w:type="spellStart"/>
      <w:r>
        <w:rPr>
          <w:sz w:val="24"/>
          <w:szCs w:val="24"/>
        </w:rPr>
        <w:t>kümne</w:t>
      </w:r>
      <w:proofErr w:type="spellEnd"/>
      <w:r>
        <w:rPr>
          <w:sz w:val="24"/>
          <w:szCs w:val="24"/>
        </w:rPr>
        <w:t xml:space="preserve"> aasta </w:t>
      </w:r>
      <w:proofErr w:type="spellStart"/>
      <w:r>
        <w:rPr>
          <w:sz w:val="24"/>
          <w:szCs w:val="24"/>
        </w:rPr>
        <w:t>pärast</w:t>
      </w:r>
      <w:proofErr w:type="spellEnd"/>
      <w:r>
        <w:rPr>
          <w:sz w:val="24"/>
          <w:szCs w:val="24"/>
        </w:rPr>
        <w:t xml:space="preserve"> pensioniikka </w:t>
      </w:r>
      <w:proofErr w:type="spellStart"/>
      <w:r>
        <w:rPr>
          <w:sz w:val="24"/>
          <w:szCs w:val="24"/>
        </w:rPr>
        <w:t>või</w:t>
      </w:r>
      <w:proofErr w:type="spellEnd"/>
      <w:r>
        <w:rPr>
          <w:sz w:val="24"/>
          <w:szCs w:val="24"/>
        </w:rPr>
        <w:t xml:space="preserve"> on pensionieas juba praegu. Uute kvalifitseeritud </w:t>
      </w:r>
      <w:proofErr w:type="spellStart"/>
      <w:r>
        <w:rPr>
          <w:sz w:val="24"/>
          <w:szCs w:val="24"/>
        </w:rPr>
        <w:t>õpetajate</w:t>
      </w:r>
      <w:proofErr w:type="spellEnd"/>
      <w:r>
        <w:rPr>
          <w:sz w:val="24"/>
          <w:szCs w:val="24"/>
        </w:rPr>
        <w:t xml:space="preserve"> nappus on eriti terav maapiirkondades, mis </w:t>
      </w:r>
      <w:proofErr w:type="spellStart"/>
      <w:r>
        <w:rPr>
          <w:sz w:val="24"/>
          <w:szCs w:val="24"/>
        </w:rPr>
        <w:t>võib</w:t>
      </w:r>
      <w:proofErr w:type="spellEnd"/>
      <w:r>
        <w:rPr>
          <w:sz w:val="24"/>
          <w:szCs w:val="24"/>
        </w:rPr>
        <w:t xml:space="preserve"> edaspidi </w:t>
      </w:r>
      <w:proofErr w:type="spellStart"/>
      <w:r>
        <w:rPr>
          <w:sz w:val="24"/>
          <w:szCs w:val="24"/>
        </w:rPr>
        <w:t>süvendada</w:t>
      </w:r>
      <w:proofErr w:type="spellEnd"/>
      <w:r>
        <w:rPr>
          <w:sz w:val="24"/>
          <w:szCs w:val="24"/>
        </w:rPr>
        <w:t xml:space="preserve"> maa- ja linnakoolide vahelisi </w:t>
      </w:r>
      <w:proofErr w:type="spellStart"/>
      <w:r>
        <w:rPr>
          <w:sz w:val="24"/>
          <w:szCs w:val="24"/>
        </w:rPr>
        <w:t>kvaliteedilõhesid</w:t>
      </w:r>
      <w:proofErr w:type="spellEnd"/>
      <w:r>
        <w:rPr>
          <w:sz w:val="24"/>
          <w:szCs w:val="24"/>
        </w:rPr>
        <w:t xml:space="preserve">. Oludes, kus mitmel pool on </w:t>
      </w:r>
      <w:proofErr w:type="spellStart"/>
      <w:r>
        <w:rPr>
          <w:sz w:val="24"/>
          <w:szCs w:val="24"/>
        </w:rPr>
        <w:t>õpetajate</w:t>
      </w:r>
      <w:proofErr w:type="spellEnd"/>
      <w:r>
        <w:rPr>
          <w:sz w:val="24"/>
          <w:szCs w:val="24"/>
        </w:rPr>
        <w:t xml:space="preserve"> </w:t>
      </w:r>
      <w:proofErr w:type="spellStart"/>
      <w:r>
        <w:rPr>
          <w:sz w:val="24"/>
          <w:szCs w:val="24"/>
        </w:rPr>
        <w:t>järelkasvu</w:t>
      </w:r>
      <w:proofErr w:type="spellEnd"/>
      <w:r>
        <w:rPr>
          <w:sz w:val="24"/>
          <w:szCs w:val="24"/>
        </w:rPr>
        <w:t xml:space="preserve"> nappus, </w:t>
      </w:r>
      <w:proofErr w:type="spellStart"/>
      <w:r>
        <w:rPr>
          <w:sz w:val="24"/>
          <w:szCs w:val="24"/>
        </w:rPr>
        <w:t>töötab</w:t>
      </w:r>
      <w:proofErr w:type="spellEnd"/>
      <w:r>
        <w:rPr>
          <w:sz w:val="24"/>
          <w:szCs w:val="24"/>
        </w:rPr>
        <w:t xml:space="preserve"> ca 40% </w:t>
      </w:r>
      <w:proofErr w:type="spellStart"/>
      <w:r>
        <w:rPr>
          <w:sz w:val="24"/>
          <w:szCs w:val="24"/>
        </w:rPr>
        <w:t>õpetajates</w:t>
      </w:r>
      <w:proofErr w:type="spellEnd"/>
      <w:r>
        <w:rPr>
          <w:sz w:val="24"/>
          <w:szCs w:val="24"/>
        </w:rPr>
        <w:t xml:space="preserve"> osakoormusega.</w:t>
      </w:r>
    </w:p>
    <w:p w14:paraId="497D49FC" w14:textId="77777777" w:rsidR="00775F19" w:rsidRDefault="00775F19" w:rsidP="00775F19">
      <w:pPr>
        <w:spacing w:before="240" w:after="240" w:line="276" w:lineRule="auto"/>
        <w:jc w:val="both"/>
        <w:rPr>
          <w:sz w:val="24"/>
          <w:szCs w:val="24"/>
          <w:shd w:val="clear" w:color="auto" w:fill="FFF2CC"/>
        </w:rPr>
      </w:pPr>
    </w:p>
    <w:p w14:paraId="668C1858" w14:textId="77777777" w:rsidR="00775F19" w:rsidRDefault="00775F19" w:rsidP="00775F19">
      <w:pPr>
        <w:spacing w:before="77" w:line="276" w:lineRule="auto"/>
        <w:ind w:right="335"/>
        <w:rPr>
          <w:b/>
          <w:sz w:val="24"/>
          <w:szCs w:val="24"/>
        </w:rPr>
      </w:pPr>
      <w:r>
        <w:rPr>
          <w:b/>
          <w:sz w:val="24"/>
          <w:szCs w:val="24"/>
        </w:rPr>
        <w:t xml:space="preserve">3.2. Setomaa haridusvõrgu visioon </w:t>
      </w:r>
    </w:p>
    <w:p w14:paraId="278ED2F8" w14:textId="77777777" w:rsidR="00775F19" w:rsidRDefault="00775F19" w:rsidP="00775F19">
      <w:pPr>
        <w:spacing w:before="77" w:line="276" w:lineRule="auto"/>
        <w:ind w:right="335"/>
        <w:rPr>
          <w:b/>
          <w:sz w:val="24"/>
          <w:szCs w:val="24"/>
        </w:rPr>
      </w:pPr>
    </w:p>
    <w:p w14:paraId="2D403642" w14:textId="77777777" w:rsidR="00775F19" w:rsidRDefault="00775F19" w:rsidP="00775F19">
      <w:pPr>
        <w:spacing w:before="77" w:line="276" w:lineRule="auto"/>
        <w:ind w:right="335"/>
        <w:jc w:val="both"/>
        <w:rPr>
          <w:sz w:val="24"/>
          <w:szCs w:val="24"/>
        </w:rPr>
      </w:pPr>
      <w:sdt>
        <w:sdtPr>
          <w:tag w:val="goog_rdk_1"/>
          <w:id w:val="891701219"/>
        </w:sdtPr>
        <w:sdtContent/>
      </w:sdt>
      <w:r>
        <w:rPr>
          <w:sz w:val="24"/>
          <w:szCs w:val="24"/>
        </w:rPr>
        <w:t xml:space="preserve">Setomaa haridusvõrgu visioon toetab keskendumist nii alusharidusele, tugevale põhiharidusele, sh erilise fookusega kolmandale kooliastmele ja gümnaasiumiastmele. </w:t>
      </w:r>
    </w:p>
    <w:p w14:paraId="136E445E" w14:textId="77777777" w:rsidR="00775F19" w:rsidRDefault="00775F19" w:rsidP="00775F19">
      <w:pPr>
        <w:spacing w:before="77" w:line="276" w:lineRule="auto"/>
        <w:ind w:right="335"/>
        <w:jc w:val="both"/>
        <w:rPr>
          <w:sz w:val="24"/>
          <w:szCs w:val="24"/>
        </w:rPr>
      </w:pPr>
    </w:p>
    <w:p w14:paraId="08417B15" w14:textId="77777777" w:rsidR="00775F19" w:rsidRDefault="00775F19" w:rsidP="00775F19">
      <w:pPr>
        <w:spacing w:before="77" w:line="276" w:lineRule="auto"/>
        <w:ind w:right="335"/>
        <w:jc w:val="both"/>
        <w:rPr>
          <w:sz w:val="24"/>
          <w:szCs w:val="24"/>
        </w:rPr>
      </w:pPr>
      <w:r>
        <w:rPr>
          <w:sz w:val="24"/>
          <w:szCs w:val="24"/>
        </w:rPr>
        <w:t xml:space="preserve">Ettepanek on moodustada Setomaa valda kolm haridusasutust: </w:t>
      </w:r>
    </w:p>
    <w:p w14:paraId="531B7931" w14:textId="77777777" w:rsidR="00775F19" w:rsidRDefault="00775F19" w:rsidP="00775F19">
      <w:pPr>
        <w:numPr>
          <w:ilvl w:val="0"/>
          <w:numId w:val="3"/>
        </w:numPr>
        <w:spacing w:before="77" w:line="276" w:lineRule="auto"/>
        <w:ind w:right="335"/>
        <w:jc w:val="both"/>
        <w:rPr>
          <w:sz w:val="24"/>
          <w:szCs w:val="24"/>
        </w:rPr>
      </w:pPr>
      <w:r>
        <w:rPr>
          <w:sz w:val="24"/>
          <w:szCs w:val="24"/>
        </w:rPr>
        <w:t xml:space="preserve">Setomaa lasteaed </w:t>
      </w:r>
    </w:p>
    <w:p w14:paraId="60053F37" w14:textId="77777777" w:rsidR="00775F19" w:rsidRDefault="00775F19" w:rsidP="00775F19">
      <w:pPr>
        <w:numPr>
          <w:ilvl w:val="0"/>
          <w:numId w:val="3"/>
        </w:numPr>
        <w:spacing w:line="276" w:lineRule="auto"/>
        <w:ind w:right="335"/>
        <w:jc w:val="both"/>
        <w:rPr>
          <w:sz w:val="24"/>
          <w:szCs w:val="24"/>
        </w:rPr>
      </w:pPr>
      <w:r>
        <w:rPr>
          <w:sz w:val="24"/>
          <w:szCs w:val="24"/>
        </w:rPr>
        <w:t xml:space="preserve">Setomaa kool, 1.-6. klass </w:t>
      </w:r>
    </w:p>
    <w:p w14:paraId="445708D5" w14:textId="77777777" w:rsidR="00775F19" w:rsidRDefault="00775F19" w:rsidP="00775F19">
      <w:pPr>
        <w:numPr>
          <w:ilvl w:val="0"/>
          <w:numId w:val="3"/>
        </w:numPr>
        <w:spacing w:line="276" w:lineRule="auto"/>
        <w:ind w:right="335"/>
        <w:jc w:val="both"/>
        <w:rPr>
          <w:sz w:val="24"/>
          <w:szCs w:val="24"/>
        </w:rPr>
      </w:pPr>
      <w:r>
        <w:rPr>
          <w:sz w:val="24"/>
          <w:szCs w:val="24"/>
        </w:rPr>
        <w:t xml:space="preserve">Setomaa gümnaasium, 7.-12. klass </w:t>
      </w:r>
    </w:p>
    <w:p w14:paraId="59FAA3C7" w14:textId="77777777" w:rsidR="00775F19" w:rsidRDefault="00775F19" w:rsidP="00775F19">
      <w:pPr>
        <w:spacing w:before="77" w:line="276" w:lineRule="auto"/>
        <w:ind w:right="335"/>
        <w:jc w:val="both"/>
        <w:rPr>
          <w:sz w:val="24"/>
          <w:szCs w:val="24"/>
        </w:rPr>
      </w:pPr>
      <w:r>
        <w:rPr>
          <w:sz w:val="24"/>
          <w:szCs w:val="24"/>
        </w:rPr>
        <w:t xml:space="preserve">Setomaa lasteaia moodustades tekib üks nn alushariduskeskus, mis võimaldab luua ühtsed </w:t>
      </w:r>
      <w:r>
        <w:rPr>
          <w:sz w:val="24"/>
          <w:szCs w:val="24"/>
        </w:rPr>
        <w:lastRenderedPageBreak/>
        <w:t xml:space="preserve">eesmärgid, lasteaia järjekorra, vastuvõtu korra ja kodukorra. Ühtselt on võimalik korraldada personali arendamist ning erinevaid arendustegevusi, jagada üksteise kogemust ja õppida parimatest praktikatest. </w:t>
      </w:r>
    </w:p>
    <w:p w14:paraId="7F69DF4F" w14:textId="77777777" w:rsidR="00775F19" w:rsidRDefault="00775F19" w:rsidP="00775F19">
      <w:pPr>
        <w:spacing w:before="77" w:line="276" w:lineRule="auto"/>
        <w:ind w:right="335"/>
        <w:jc w:val="both"/>
        <w:rPr>
          <w:sz w:val="24"/>
          <w:szCs w:val="24"/>
        </w:rPr>
      </w:pPr>
      <w:r>
        <w:rPr>
          <w:sz w:val="24"/>
          <w:szCs w:val="24"/>
        </w:rPr>
        <w:t xml:space="preserve">Setomaa kooli moodustamisel on võimalus keskenduda enam I ja II kooliastme arendamisele ning koostööle Setomaa lasteaiaga. Üheks oluliseks argumendiks on kodulähedase algkooli pidamist soodustava toetuse taotlemise võimalus alates 2024/2025 õppeaastast (hinnanguliselt 170 000 eurot aastas). </w:t>
      </w:r>
    </w:p>
    <w:p w14:paraId="1BA8C79F" w14:textId="77777777" w:rsidR="00775F19" w:rsidRDefault="00775F19" w:rsidP="00775F19">
      <w:pPr>
        <w:spacing w:before="77" w:line="276" w:lineRule="auto"/>
        <w:ind w:right="335"/>
        <w:jc w:val="both"/>
        <w:rPr>
          <w:sz w:val="24"/>
          <w:szCs w:val="24"/>
        </w:rPr>
      </w:pPr>
      <w:r>
        <w:rPr>
          <w:sz w:val="24"/>
          <w:szCs w:val="24"/>
        </w:rPr>
        <w:t xml:space="preserve">Setomaa gümnaasiumi moodustamisel on oluline märkida, et kolmandate kooliastmete õppetöö toimub Värskas, Mikitamäel ja Meremäel, kuid õpilased liiguvad peale Setomaa kooli lõpetamist sujuvalt „teise kooli“-  Setomaa gümnaasiumi. Fookus kolmandal kooliastmel ning õpilastel tekib suurem sidusus gümnaasiumiga, võimalus rohkem keskenduda gümnaasiumi arendamisele ja </w:t>
      </w:r>
      <w:proofErr w:type="spellStart"/>
      <w:r>
        <w:rPr>
          <w:sz w:val="24"/>
          <w:szCs w:val="24"/>
        </w:rPr>
        <w:t>turundamisele</w:t>
      </w:r>
      <w:proofErr w:type="spellEnd"/>
      <w:r>
        <w:rPr>
          <w:sz w:val="24"/>
          <w:szCs w:val="24"/>
        </w:rPr>
        <w:t xml:space="preserve">. Erinev õppekava, mis keskendub senisest enam ennastjuhtiva õpilase kujunemisele. Koostöö erinevate kutse- ja kõrgkoolidega õppekava arendamisel. </w:t>
      </w:r>
    </w:p>
    <w:p w14:paraId="34FEE439" w14:textId="77777777" w:rsidR="00775F19" w:rsidRDefault="00775F19" w:rsidP="00775F19">
      <w:pPr>
        <w:spacing w:before="77" w:line="276" w:lineRule="auto"/>
        <w:ind w:right="335"/>
        <w:rPr>
          <w:sz w:val="24"/>
          <w:szCs w:val="24"/>
        </w:rPr>
      </w:pPr>
    </w:p>
    <w:p w14:paraId="318620CC" w14:textId="77777777" w:rsidR="00775F19" w:rsidRDefault="00775F19" w:rsidP="00775F19">
      <w:pPr>
        <w:spacing w:before="77" w:line="276" w:lineRule="auto"/>
        <w:ind w:right="335"/>
        <w:rPr>
          <w:b/>
          <w:sz w:val="24"/>
          <w:szCs w:val="24"/>
        </w:rPr>
      </w:pPr>
      <w:sdt>
        <w:sdtPr>
          <w:tag w:val="goog_rdk_2"/>
          <w:id w:val="1935396415"/>
        </w:sdtPr>
        <w:sdtContent/>
      </w:sdt>
      <w:proofErr w:type="spellStart"/>
      <w:r>
        <w:rPr>
          <w:b/>
          <w:sz w:val="24"/>
          <w:szCs w:val="24"/>
        </w:rPr>
        <w:t>Fookuks</w:t>
      </w:r>
      <w:proofErr w:type="spellEnd"/>
      <w:r>
        <w:rPr>
          <w:b/>
          <w:sz w:val="24"/>
          <w:szCs w:val="24"/>
        </w:rPr>
        <w:t xml:space="preserve"> kolmandale kooliastmele </w:t>
      </w:r>
    </w:p>
    <w:p w14:paraId="01A4ED88" w14:textId="77777777" w:rsidR="00775F19" w:rsidRDefault="00775F19" w:rsidP="00775F19">
      <w:pPr>
        <w:spacing w:line="276" w:lineRule="auto"/>
        <w:jc w:val="both"/>
        <w:rPr>
          <w:b/>
          <w:sz w:val="24"/>
          <w:szCs w:val="24"/>
        </w:rPr>
      </w:pPr>
    </w:p>
    <w:p w14:paraId="2F392F75" w14:textId="77777777" w:rsidR="00775F19" w:rsidRDefault="00775F19" w:rsidP="00775F19">
      <w:pPr>
        <w:spacing w:line="276" w:lineRule="auto"/>
        <w:jc w:val="both"/>
        <w:rPr>
          <w:sz w:val="24"/>
          <w:szCs w:val="24"/>
        </w:rPr>
      </w:pPr>
      <w:r>
        <w:rPr>
          <w:sz w:val="24"/>
          <w:szCs w:val="24"/>
        </w:rPr>
        <w:t xml:space="preserve">Eelkõige loob see võimaluse seada fookus kolmandale kooliastmele ning gümnaasiumiga sidususe suurendamisele, mis annab võimaluse arvestada rohkem õpilaste ealisi iseärasusi. Oluline on motivatsiooni loomine, hoidmine ja kasvatamine, mis vajab selles vanuseastmes eraldi tähelepanu. Võimalus keskenduda kolmanda kooliastme  ja gümnaasiumi õppekavale, valikute suurendamisele. Saab võtta eesmärgiks arendada teadlikumalt süvenemis- ja keskendumisoskust, rakendada mitmekesiseid õppemeetodeid, nt projektõpet.  Võimalus planeerida rohkem õpet väljaspool koolimaja. Hindamisel ja tagasisidestamisel saab kasutada rohkem eneseanalüüsi. Läbi saab mõelda formaalse ja mitteformaalse õppe lõimingu. Koolikorrast saab rohkem anda vastutust õpilasele. </w:t>
      </w:r>
    </w:p>
    <w:p w14:paraId="3FDE660F" w14:textId="77777777" w:rsidR="00775F19" w:rsidRDefault="00775F19" w:rsidP="00775F19">
      <w:pPr>
        <w:spacing w:line="276" w:lineRule="auto"/>
        <w:jc w:val="both"/>
        <w:rPr>
          <w:sz w:val="24"/>
          <w:szCs w:val="24"/>
        </w:rPr>
      </w:pPr>
    </w:p>
    <w:p w14:paraId="51FE2886" w14:textId="77777777" w:rsidR="00775F19" w:rsidRDefault="00775F19" w:rsidP="00775F19">
      <w:pPr>
        <w:spacing w:line="276" w:lineRule="auto"/>
        <w:jc w:val="both"/>
        <w:rPr>
          <w:b/>
          <w:sz w:val="24"/>
          <w:szCs w:val="24"/>
        </w:rPr>
      </w:pPr>
      <w:r>
        <w:rPr>
          <w:b/>
          <w:sz w:val="24"/>
          <w:szCs w:val="24"/>
        </w:rPr>
        <w:t>Juhtimise ühendamise võimalused ja ohud</w:t>
      </w:r>
    </w:p>
    <w:p w14:paraId="1E658163" w14:textId="77777777" w:rsidR="00775F19" w:rsidRDefault="00775F19" w:rsidP="00775F19">
      <w:pPr>
        <w:spacing w:line="276" w:lineRule="auto"/>
        <w:jc w:val="both"/>
        <w:rPr>
          <w:b/>
          <w:sz w:val="24"/>
          <w:szCs w:val="24"/>
        </w:rPr>
      </w:pPr>
    </w:p>
    <w:p w14:paraId="37216B3D" w14:textId="77777777" w:rsidR="00775F19" w:rsidRDefault="00775F19" w:rsidP="00775F19">
      <w:pPr>
        <w:spacing w:line="276" w:lineRule="auto"/>
        <w:jc w:val="both"/>
        <w:rPr>
          <w:b/>
          <w:sz w:val="24"/>
          <w:szCs w:val="24"/>
        </w:rPr>
      </w:pPr>
      <w:r>
        <w:rPr>
          <w:b/>
          <w:sz w:val="24"/>
          <w:szCs w:val="24"/>
        </w:rPr>
        <w:t xml:space="preserve">Võimalused </w:t>
      </w:r>
    </w:p>
    <w:p w14:paraId="181BC673" w14:textId="77777777" w:rsidR="00775F19" w:rsidRDefault="00775F19" w:rsidP="00775F19">
      <w:pPr>
        <w:spacing w:line="276" w:lineRule="auto"/>
        <w:jc w:val="both"/>
        <w:rPr>
          <w:sz w:val="24"/>
          <w:szCs w:val="24"/>
        </w:rPr>
      </w:pPr>
    </w:p>
    <w:p w14:paraId="7C98E198" w14:textId="77777777" w:rsidR="00775F19" w:rsidRDefault="00775F19" w:rsidP="00775F19">
      <w:pPr>
        <w:spacing w:line="276" w:lineRule="auto"/>
        <w:jc w:val="both"/>
        <w:rPr>
          <w:sz w:val="24"/>
          <w:szCs w:val="24"/>
        </w:rPr>
      </w:pPr>
      <w:r>
        <w:rPr>
          <w:sz w:val="24"/>
          <w:szCs w:val="24"/>
        </w:rPr>
        <w:t xml:space="preserve">Setomaa kooli, gümnaasiumi ja lasteaia </w:t>
      </w:r>
      <w:r>
        <w:rPr>
          <w:sz w:val="24"/>
          <w:szCs w:val="24"/>
          <w:u w:val="single"/>
        </w:rPr>
        <w:t>ühtse identiteedi</w:t>
      </w:r>
      <w:r>
        <w:rPr>
          <w:sz w:val="24"/>
          <w:szCs w:val="24"/>
        </w:rPr>
        <w:t xml:space="preserve"> loomine on loomulik samm peale valdade ühendamist. Oluline on, et igal koolil ja lasteaial jääb alles oma õppekoha nimi ja eripära. Ühtne inforuum (nt koolileht). Juhtimise ühendamine toob kaasa </w:t>
      </w:r>
      <w:r>
        <w:rPr>
          <w:sz w:val="24"/>
          <w:szCs w:val="24"/>
          <w:u w:val="single"/>
        </w:rPr>
        <w:t>tihedama koostöö</w:t>
      </w:r>
      <w:r>
        <w:rPr>
          <w:sz w:val="24"/>
          <w:szCs w:val="24"/>
        </w:rPr>
        <w:t xml:space="preserve"> haridusasutuste  vahel, mis loob uusi võimalusi, nt parimate praktikate, kogemuste, õppematerjalide jagamine, õppekavade ühtlustamine, ühisprojektid, õpilaste ühised väljasõidud, koolituste planeerimine jne. Ühine asutus loob võimalusi erinevate meeskondade tegemiseks, sest varasemalt ühe/kahe spetsialisti asemel on nüüd sarnaseid spetsialiste rohkem, nt ainesektsioonid, tugimeeskond. Tekib sünergia loomine läbi koostöö.  Õpilastel on paremad võimalused oma koduvalda tundma õppida. Muudatus toob kaasa </w:t>
      </w:r>
      <w:r>
        <w:rPr>
          <w:sz w:val="24"/>
          <w:szCs w:val="24"/>
          <w:u w:val="single"/>
        </w:rPr>
        <w:t>ressursside optimeerimise</w:t>
      </w:r>
      <w:r>
        <w:rPr>
          <w:sz w:val="24"/>
          <w:szCs w:val="24"/>
        </w:rPr>
        <w:t xml:space="preserve">, mis aitab paremini ja paindlikumalt korraldada õpetajate tööd ja asendamisi, kasutada paremini erinevate koolide hooneid ja inventari.  Võimalik leida asutuses nii täiskoormusega, kui ka osakoormusega tööd. Samamoodi võimaldab see ühtselt planeerida hoonete haldamist ja </w:t>
      </w:r>
      <w:r>
        <w:rPr>
          <w:sz w:val="24"/>
          <w:szCs w:val="24"/>
        </w:rPr>
        <w:lastRenderedPageBreak/>
        <w:t xml:space="preserve">toitlustamist ning mõelda paremini läbi majanduskulude ja investeeringute plaan. Väheneb dubleerimine- nt on vaja luua üks arengudokument, erinevad korrad, lepingud, käskkirjad jne. </w:t>
      </w:r>
      <w:r>
        <w:rPr>
          <w:sz w:val="24"/>
          <w:szCs w:val="24"/>
          <w:u w:val="single"/>
        </w:rPr>
        <w:t>Suuremad võimalused spetsialiseerumiseks,</w:t>
      </w:r>
      <w:r>
        <w:rPr>
          <w:sz w:val="24"/>
          <w:szCs w:val="24"/>
        </w:rPr>
        <w:t xml:space="preserve"> iga kool ja/või õpetaja võib leida oma niši ja keskenduda sellele, ka uue juhtkonnas saab jagada vastutust rohkem ülesannete mitte asukoha/asutuse põhiselt</w:t>
      </w:r>
      <w:r>
        <w:rPr>
          <w:sz w:val="24"/>
          <w:szCs w:val="24"/>
          <w:u w:val="single"/>
        </w:rPr>
        <w:t xml:space="preserve">. Strateegilisem juhtimine </w:t>
      </w:r>
      <w:r>
        <w:rPr>
          <w:sz w:val="24"/>
          <w:szCs w:val="24"/>
        </w:rPr>
        <w:t xml:space="preserve">– ühendatud asutuse juhtimine eeldab juhtkonna rollide muutust ning direktor saab keskenduda rohkem strateegilisele planeerimisele ja juhtimisele ning igapäeva probleeme lahendavad senisest enam teised meeskonnaliikmed (asutuses kohapeal olev vastutav juht). Karjäärivõimaluste teke (nt projektijuht, haridustehnoloog, õppejuht, ainesektsioonide juht). Asutuste ühendamine annab võimaluse juhile uue juhtimiskultuuri loomiseks. Tekib </w:t>
      </w:r>
      <w:r>
        <w:rPr>
          <w:sz w:val="24"/>
          <w:szCs w:val="24"/>
          <w:u w:val="single"/>
        </w:rPr>
        <w:t>võrdne kohtlemine ja uued võimalused</w:t>
      </w:r>
      <w:r>
        <w:rPr>
          <w:sz w:val="24"/>
          <w:szCs w:val="24"/>
        </w:rPr>
        <w:t xml:space="preserve">- ühine tulemustasustamise süsteem; sarnastel alustel planeeritavad vahendid. Vanemakoolitusteks paremad võimalused; valikainete laiem valik; paremad ettevalmistus olümpiaadideks; rohkem seto keelepesasid lasteaedades. Niinimetatud </w:t>
      </w:r>
      <w:r>
        <w:rPr>
          <w:sz w:val="24"/>
          <w:szCs w:val="24"/>
          <w:u w:val="single"/>
        </w:rPr>
        <w:t xml:space="preserve">progümnaasiumi </w:t>
      </w:r>
      <w:r>
        <w:rPr>
          <w:sz w:val="24"/>
          <w:szCs w:val="24"/>
        </w:rPr>
        <w:t xml:space="preserve">puhul on võimalus keskenduda enam teismeliste tahtele enam ennast juhtida; saab anda tunde erinevates õppekohtades - laste suhtlusring laieneb; suurem tõenäosus, et valitakse kodukoha gümnaasium. </w:t>
      </w:r>
    </w:p>
    <w:p w14:paraId="101390CA" w14:textId="77777777" w:rsidR="00775F19" w:rsidRDefault="00775F19" w:rsidP="00775F19">
      <w:pPr>
        <w:spacing w:line="276" w:lineRule="auto"/>
        <w:jc w:val="both"/>
        <w:rPr>
          <w:sz w:val="24"/>
          <w:szCs w:val="24"/>
        </w:rPr>
      </w:pPr>
    </w:p>
    <w:p w14:paraId="59A63F91" w14:textId="77777777" w:rsidR="00775F19" w:rsidRDefault="00775F19" w:rsidP="00775F19">
      <w:pPr>
        <w:spacing w:line="276" w:lineRule="auto"/>
        <w:jc w:val="both"/>
        <w:rPr>
          <w:sz w:val="24"/>
          <w:szCs w:val="24"/>
        </w:rPr>
      </w:pPr>
      <w:r>
        <w:rPr>
          <w:sz w:val="24"/>
          <w:szCs w:val="24"/>
        </w:rPr>
        <w:t xml:space="preserve">Iga muudatustega kaasnevad ka ohud, mille maandamisele tuleb mõelda. </w:t>
      </w:r>
    </w:p>
    <w:p w14:paraId="59E181A1" w14:textId="77777777" w:rsidR="00775F19" w:rsidRDefault="00775F19" w:rsidP="00775F19">
      <w:pPr>
        <w:spacing w:line="276" w:lineRule="auto"/>
        <w:jc w:val="both"/>
        <w:rPr>
          <w:sz w:val="24"/>
          <w:szCs w:val="24"/>
          <w:u w:val="single"/>
        </w:rPr>
      </w:pPr>
    </w:p>
    <w:p w14:paraId="3B36E32B" w14:textId="77777777" w:rsidR="00775F19" w:rsidRDefault="00775F19" w:rsidP="00775F19">
      <w:pPr>
        <w:spacing w:line="276" w:lineRule="auto"/>
        <w:jc w:val="both"/>
        <w:rPr>
          <w:b/>
          <w:sz w:val="24"/>
          <w:szCs w:val="24"/>
        </w:rPr>
      </w:pPr>
      <w:r>
        <w:rPr>
          <w:b/>
          <w:sz w:val="24"/>
          <w:szCs w:val="24"/>
        </w:rPr>
        <w:t>Ohud</w:t>
      </w:r>
    </w:p>
    <w:p w14:paraId="43B5AEC1" w14:textId="77777777" w:rsidR="00775F19" w:rsidRDefault="00775F19" w:rsidP="00775F19">
      <w:pPr>
        <w:spacing w:line="276" w:lineRule="auto"/>
        <w:jc w:val="both"/>
        <w:rPr>
          <w:sz w:val="24"/>
          <w:szCs w:val="24"/>
        </w:rPr>
      </w:pPr>
    </w:p>
    <w:p w14:paraId="2BFDFC8E" w14:textId="77777777" w:rsidR="00775F19" w:rsidRDefault="00775F19" w:rsidP="00775F19">
      <w:pPr>
        <w:spacing w:line="276" w:lineRule="auto"/>
        <w:jc w:val="both"/>
        <w:rPr>
          <w:sz w:val="24"/>
          <w:szCs w:val="24"/>
        </w:rPr>
      </w:pPr>
      <w:r>
        <w:rPr>
          <w:sz w:val="24"/>
          <w:szCs w:val="24"/>
          <w:u w:val="single"/>
        </w:rPr>
        <w:t>Ühest juhist sõltub kõigi koolide edukus</w:t>
      </w:r>
      <w:r>
        <w:rPr>
          <w:sz w:val="24"/>
          <w:szCs w:val="24"/>
        </w:rPr>
        <w:t xml:space="preserve">- see on kõige suurem risk, kas leitakse „hea juht; suur oht juhi läbipõlemiseks. </w:t>
      </w:r>
      <w:r>
        <w:rPr>
          <w:sz w:val="24"/>
          <w:szCs w:val="24"/>
          <w:u w:val="single"/>
        </w:rPr>
        <w:t>Kõrge kvalifikatsiooni ja juhtimiskompetentsiga juhti on keeruline leida</w:t>
      </w:r>
      <w:r>
        <w:rPr>
          <w:sz w:val="24"/>
          <w:szCs w:val="24"/>
        </w:rPr>
        <w:t xml:space="preserve">- mitme maja juhtimine on </w:t>
      </w:r>
      <w:proofErr w:type="spellStart"/>
      <w:r>
        <w:rPr>
          <w:sz w:val="24"/>
          <w:szCs w:val="24"/>
        </w:rPr>
        <w:t>väljakutseterohke</w:t>
      </w:r>
      <w:proofErr w:type="spellEnd"/>
      <w:r>
        <w:rPr>
          <w:sz w:val="24"/>
          <w:szCs w:val="24"/>
        </w:rPr>
        <w:t xml:space="preserve">. </w:t>
      </w:r>
      <w:r>
        <w:rPr>
          <w:sz w:val="24"/>
          <w:szCs w:val="24"/>
          <w:u w:val="single"/>
        </w:rPr>
        <w:t xml:space="preserve">Direktor ei ole maja igapäevaselt, </w:t>
      </w:r>
      <w:r>
        <w:rPr>
          <w:sz w:val="24"/>
          <w:szCs w:val="24"/>
        </w:rPr>
        <w:t xml:space="preserve">vajadus juhtimist ja töökultuuri ümber mõtestada; vajatakse just seal, kus juhti ei ole. </w:t>
      </w:r>
      <w:r>
        <w:rPr>
          <w:sz w:val="14"/>
          <w:szCs w:val="14"/>
        </w:rPr>
        <w:t xml:space="preserve"> </w:t>
      </w:r>
      <w:r>
        <w:rPr>
          <w:sz w:val="24"/>
          <w:szCs w:val="24"/>
          <w:u w:val="single"/>
        </w:rPr>
        <w:t xml:space="preserve">Juhtimiskulude kokkuhoidu ei tule; vajadus täiendavateks vahenditeks; </w:t>
      </w:r>
      <w:r>
        <w:rPr>
          <w:sz w:val="24"/>
          <w:szCs w:val="24"/>
        </w:rPr>
        <w:t>hirm ressursside ebavõrdseks jaotamiseks.</w:t>
      </w:r>
      <w:r>
        <w:rPr>
          <w:sz w:val="14"/>
          <w:szCs w:val="14"/>
        </w:rPr>
        <w:t xml:space="preserve"> </w:t>
      </w:r>
      <w:r>
        <w:rPr>
          <w:sz w:val="24"/>
          <w:szCs w:val="24"/>
          <w:u w:val="single"/>
        </w:rPr>
        <w:t>Ressursipuudus-</w:t>
      </w:r>
      <w:r>
        <w:rPr>
          <w:sz w:val="24"/>
          <w:szCs w:val="24"/>
        </w:rPr>
        <w:t xml:space="preserve"> kaasaegseid õppevahendeid on vähe. </w:t>
      </w:r>
      <w:r>
        <w:rPr>
          <w:sz w:val="14"/>
          <w:szCs w:val="14"/>
        </w:rPr>
        <w:t xml:space="preserve"> </w:t>
      </w:r>
      <w:r>
        <w:rPr>
          <w:sz w:val="24"/>
          <w:szCs w:val="24"/>
          <w:u w:val="single"/>
        </w:rPr>
        <w:t>Suured vahemaad</w:t>
      </w:r>
      <w:r>
        <w:rPr>
          <w:sz w:val="24"/>
          <w:szCs w:val="24"/>
        </w:rPr>
        <w:t xml:space="preserve">- juhtide ja töötajate liikumisega seoses suured vahemaad koolide vahel, tekib lisakulu transpordile; võib tekitada stressi ja ajakulu, hirm, et transpordikulusid ei kompenseerita. </w:t>
      </w:r>
      <w:r>
        <w:rPr>
          <w:sz w:val="24"/>
          <w:szCs w:val="24"/>
          <w:u w:val="single"/>
        </w:rPr>
        <w:t>Ajapuudus</w:t>
      </w:r>
      <w:r>
        <w:rPr>
          <w:sz w:val="24"/>
          <w:szCs w:val="24"/>
        </w:rPr>
        <w:t xml:space="preserve">- keeruline leida ühist aega kogemuste jagamiseks ja ühisüritusteks ja koolitusteks. </w:t>
      </w:r>
      <w:r>
        <w:rPr>
          <w:sz w:val="24"/>
          <w:szCs w:val="24"/>
          <w:u w:val="single"/>
        </w:rPr>
        <w:t xml:space="preserve">Majade eripärade säilitamine on väljakutse – </w:t>
      </w:r>
      <w:r>
        <w:rPr>
          <w:sz w:val="24"/>
          <w:szCs w:val="24"/>
        </w:rPr>
        <w:t xml:space="preserve">mõned koolid võivad tunda, et nende unikaalne identiteet ja autonoomia võib kaduda ja eripära hägustuda. </w:t>
      </w:r>
      <w:r>
        <w:rPr>
          <w:sz w:val="24"/>
          <w:szCs w:val="24"/>
          <w:u w:val="single"/>
        </w:rPr>
        <w:t>Bürokraatia ja hierarhia suurenemine</w:t>
      </w:r>
      <w:r>
        <w:rPr>
          <w:sz w:val="24"/>
          <w:szCs w:val="24"/>
        </w:rPr>
        <w:t xml:space="preserve">- igapäevatöös võivad muutuda protsessid ja otsuste tegemised aeglasemaks ja keerukamaks. Võib lisanduda bürokraatiat kvaliteedi ühtlustamiseks. Paljudel töötajatel tekib nö kaks lepingut/tööandjat- kool ja gümnaasium. </w:t>
      </w:r>
      <w:r>
        <w:rPr>
          <w:sz w:val="14"/>
          <w:szCs w:val="14"/>
        </w:rPr>
        <w:t xml:space="preserve"> </w:t>
      </w:r>
      <w:r>
        <w:rPr>
          <w:sz w:val="24"/>
          <w:szCs w:val="24"/>
          <w:u w:val="single"/>
        </w:rPr>
        <w:t>Võimaliku organisatsioonikultuuride ja väärtuste konflikti tekkimine</w:t>
      </w:r>
      <w:r>
        <w:rPr>
          <w:sz w:val="24"/>
          <w:szCs w:val="24"/>
        </w:rPr>
        <w:t xml:space="preserve">- kui majad on väga erineva organisatsioonikultuuriga ja tuginevad erinevatel väärtustel, siis võib ette tulla konflikte. Koolid võivad omada erinevaid lähenemisviise ja traditsioone, mis võivad takistada sujuvat üleminekut ühtse juhtimise alla. Ei saa vahetada koolikeskkonda (sama asutus); vajadus kokku leppida väärtused. </w:t>
      </w:r>
      <w:r>
        <w:rPr>
          <w:sz w:val="24"/>
          <w:szCs w:val="24"/>
          <w:u w:val="single"/>
        </w:rPr>
        <w:t xml:space="preserve">Side kogukonnaga </w:t>
      </w:r>
      <w:r>
        <w:rPr>
          <w:sz w:val="24"/>
          <w:szCs w:val="24"/>
        </w:rPr>
        <w:t>võib nõrgeneda kui õpetajad ei ole nii tihedalt ühe kogukonnaga seotud.</w:t>
      </w:r>
      <w:r>
        <w:rPr>
          <w:sz w:val="14"/>
          <w:szCs w:val="14"/>
        </w:rPr>
        <w:t xml:space="preserve"> </w:t>
      </w:r>
      <w:r>
        <w:rPr>
          <w:sz w:val="24"/>
          <w:szCs w:val="24"/>
          <w:u w:val="single"/>
        </w:rPr>
        <w:t xml:space="preserve">Lapsevanema kaasatus </w:t>
      </w:r>
      <w:r>
        <w:rPr>
          <w:sz w:val="24"/>
          <w:szCs w:val="24"/>
        </w:rPr>
        <w:t xml:space="preserve">võib väheneda, kolme hoolekogu asemel on üks hoolekogu. </w:t>
      </w:r>
      <w:r>
        <w:rPr>
          <w:sz w:val="24"/>
          <w:szCs w:val="24"/>
          <w:u w:val="single"/>
        </w:rPr>
        <w:t xml:space="preserve">Õpilaste kaasatus õpilasesindusse väheneb, </w:t>
      </w:r>
      <w:r>
        <w:rPr>
          <w:sz w:val="24"/>
          <w:szCs w:val="24"/>
        </w:rPr>
        <w:t xml:space="preserve">sest kolme õpilasesinduse asemel on üks õpilasesindus ning keerulisem on korraldada vahemaa tõttu </w:t>
      </w:r>
      <w:proofErr w:type="spellStart"/>
      <w:r>
        <w:rPr>
          <w:sz w:val="24"/>
          <w:szCs w:val="24"/>
        </w:rPr>
        <w:t>ühseid</w:t>
      </w:r>
      <w:proofErr w:type="spellEnd"/>
      <w:r>
        <w:rPr>
          <w:sz w:val="24"/>
          <w:szCs w:val="24"/>
        </w:rPr>
        <w:t xml:space="preserve"> tegevusi.</w:t>
      </w:r>
      <w:r>
        <w:rPr>
          <w:sz w:val="14"/>
          <w:szCs w:val="14"/>
        </w:rPr>
        <w:t xml:space="preserve"> </w:t>
      </w:r>
      <w:r>
        <w:rPr>
          <w:sz w:val="24"/>
          <w:szCs w:val="24"/>
          <w:u w:val="single"/>
        </w:rPr>
        <w:t xml:space="preserve">Infoliikumine on väljakutse Koolide juurest lasteaiarühmade eraldamine tähendab, </w:t>
      </w:r>
      <w:r>
        <w:rPr>
          <w:sz w:val="24"/>
          <w:szCs w:val="24"/>
        </w:rPr>
        <w:t xml:space="preserve">et mõnes majas võib tekkida nö mitu juhti- vaja on teha selged kokkulepped, kes haldavad maja jms </w:t>
      </w:r>
      <w:r>
        <w:rPr>
          <w:sz w:val="14"/>
          <w:szCs w:val="14"/>
        </w:rPr>
        <w:t xml:space="preserve">  </w:t>
      </w:r>
      <w:r>
        <w:rPr>
          <w:sz w:val="24"/>
          <w:szCs w:val="24"/>
          <w:u w:val="single"/>
        </w:rPr>
        <w:t xml:space="preserve">Kõik ei soovi muutustega kaasa minna- </w:t>
      </w:r>
      <w:r>
        <w:rPr>
          <w:sz w:val="24"/>
          <w:szCs w:val="24"/>
        </w:rPr>
        <w:t xml:space="preserve">ei </w:t>
      </w:r>
      <w:r>
        <w:rPr>
          <w:sz w:val="24"/>
          <w:szCs w:val="24"/>
        </w:rPr>
        <w:lastRenderedPageBreak/>
        <w:t>julgeta selgitusi/abi küsida</w:t>
      </w:r>
    </w:p>
    <w:p w14:paraId="49CE9047" w14:textId="77777777" w:rsidR="00775F19" w:rsidRDefault="00775F19" w:rsidP="00775F19">
      <w:pPr>
        <w:spacing w:line="276" w:lineRule="auto"/>
        <w:jc w:val="both"/>
        <w:rPr>
          <w:b/>
          <w:sz w:val="24"/>
          <w:szCs w:val="24"/>
        </w:rPr>
      </w:pPr>
    </w:p>
    <w:p w14:paraId="1481D295" w14:textId="77777777" w:rsidR="00775F19" w:rsidRDefault="00775F19" w:rsidP="00775F19">
      <w:pPr>
        <w:spacing w:line="276" w:lineRule="auto"/>
        <w:jc w:val="both"/>
        <w:rPr>
          <w:b/>
          <w:sz w:val="24"/>
          <w:szCs w:val="24"/>
        </w:rPr>
      </w:pPr>
    </w:p>
    <w:p w14:paraId="537848FD" w14:textId="77777777" w:rsidR="00775F19" w:rsidRDefault="00775F19" w:rsidP="00775F19">
      <w:pPr>
        <w:spacing w:line="276" w:lineRule="auto"/>
        <w:jc w:val="both"/>
        <w:rPr>
          <w:b/>
          <w:sz w:val="24"/>
          <w:szCs w:val="24"/>
        </w:rPr>
      </w:pPr>
      <w:sdt>
        <w:sdtPr>
          <w:tag w:val="goog_rdk_3"/>
          <w:id w:val="914353834"/>
        </w:sdtPr>
        <w:sdtContent/>
      </w:sdt>
      <w:r>
        <w:rPr>
          <w:b/>
          <w:sz w:val="24"/>
          <w:szCs w:val="24"/>
        </w:rPr>
        <w:t xml:space="preserve">Hoolekogude moodustamise põhimõtted </w:t>
      </w:r>
    </w:p>
    <w:p w14:paraId="4894E7DA" w14:textId="77777777" w:rsidR="00775F19" w:rsidRDefault="00775F19" w:rsidP="00775F19">
      <w:pPr>
        <w:spacing w:line="276" w:lineRule="auto"/>
        <w:jc w:val="both"/>
        <w:rPr>
          <w:b/>
          <w:sz w:val="24"/>
          <w:szCs w:val="24"/>
        </w:rPr>
      </w:pPr>
      <w:r w:rsidRPr="0025011B">
        <w:rPr>
          <w:b/>
          <w:sz w:val="24"/>
          <w:szCs w:val="24"/>
          <w:highlight w:val="yellow"/>
        </w:rPr>
        <w:t>Martin, lisa palun!</w:t>
      </w:r>
    </w:p>
    <w:p w14:paraId="138F7D26" w14:textId="77777777" w:rsidR="00775F19" w:rsidRDefault="00775F19" w:rsidP="00775F19">
      <w:pPr>
        <w:spacing w:before="77" w:line="276" w:lineRule="auto"/>
        <w:ind w:right="335"/>
        <w:rPr>
          <w:rFonts w:ascii="Calibri" w:eastAsia="Calibri" w:hAnsi="Calibri" w:cs="Calibri"/>
          <w:sz w:val="24"/>
          <w:szCs w:val="24"/>
        </w:rPr>
      </w:pPr>
    </w:p>
    <w:p w14:paraId="02C0E450" w14:textId="77777777" w:rsidR="00775F19" w:rsidRDefault="00775F19" w:rsidP="00775F19">
      <w:pPr>
        <w:spacing w:before="77" w:line="276" w:lineRule="auto"/>
        <w:ind w:right="335"/>
        <w:rPr>
          <w:b/>
          <w:sz w:val="24"/>
          <w:szCs w:val="24"/>
        </w:rPr>
      </w:pPr>
    </w:p>
    <w:p w14:paraId="3D038BCF" w14:textId="77777777" w:rsidR="00775F19" w:rsidRDefault="00775F19" w:rsidP="00775F19">
      <w:pPr>
        <w:spacing w:before="77" w:line="276" w:lineRule="auto"/>
        <w:ind w:left="720" w:right="335"/>
        <w:rPr>
          <w:b/>
          <w:sz w:val="24"/>
          <w:szCs w:val="24"/>
        </w:rPr>
      </w:pPr>
      <w:r>
        <w:rPr>
          <w:b/>
          <w:sz w:val="24"/>
          <w:szCs w:val="24"/>
        </w:rPr>
        <w:t xml:space="preserve">3.2. Setomaa haridusvõrgu alternatiivid </w:t>
      </w:r>
    </w:p>
    <w:p w14:paraId="4C174743" w14:textId="77777777" w:rsidR="00775F19" w:rsidRDefault="00775F19" w:rsidP="00775F19">
      <w:pPr>
        <w:spacing w:before="77" w:line="276" w:lineRule="auto"/>
        <w:ind w:right="335"/>
        <w:rPr>
          <w:sz w:val="24"/>
          <w:szCs w:val="24"/>
        </w:rPr>
      </w:pPr>
    </w:p>
    <w:p w14:paraId="3415B5A0" w14:textId="77777777" w:rsidR="00775F19" w:rsidRDefault="00775F19" w:rsidP="00775F19">
      <w:pPr>
        <w:spacing w:before="77" w:line="276" w:lineRule="auto"/>
        <w:ind w:right="335"/>
        <w:rPr>
          <w:sz w:val="24"/>
          <w:szCs w:val="24"/>
        </w:rPr>
      </w:pPr>
      <w:r>
        <w:rPr>
          <w:sz w:val="24"/>
          <w:szCs w:val="24"/>
        </w:rPr>
        <w:t xml:space="preserve">Setoma haridusvõrgu korraldamiseks oli erinevaid alternatiive, mida põhjalikult kaalutleti ning </w:t>
      </w:r>
      <w:proofErr w:type="spellStart"/>
      <w:r>
        <w:rPr>
          <w:sz w:val="24"/>
          <w:szCs w:val="24"/>
        </w:rPr>
        <w:t>alljärgneves</w:t>
      </w:r>
      <w:proofErr w:type="spellEnd"/>
      <w:r>
        <w:rPr>
          <w:sz w:val="24"/>
          <w:szCs w:val="24"/>
        </w:rPr>
        <w:t xml:space="preserve"> tabelis on põhjendatud, miks need variandid jäid kõrvale. </w:t>
      </w:r>
    </w:p>
    <w:p w14:paraId="3FE57E43" w14:textId="77777777" w:rsidR="00775F19" w:rsidRDefault="00775F19" w:rsidP="00775F19">
      <w:pPr>
        <w:spacing w:before="77" w:line="276" w:lineRule="auto"/>
        <w:ind w:right="335"/>
        <w:rPr>
          <w:sz w:val="24"/>
          <w:szCs w:val="24"/>
        </w:rPr>
      </w:pP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25"/>
        <w:gridCol w:w="4455"/>
      </w:tblGrid>
      <w:tr w:rsidR="00775F19" w14:paraId="664C2EFC" w14:textId="77777777" w:rsidTr="001C1846">
        <w:trPr>
          <w:trHeight w:val="3225"/>
        </w:trPr>
        <w:tc>
          <w:tcPr>
            <w:tcW w:w="44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6229A096" w14:textId="77777777" w:rsidR="00775F19" w:rsidRDefault="00775F19" w:rsidP="001C1846">
            <w:pPr>
              <w:spacing w:line="276" w:lineRule="auto"/>
              <w:rPr>
                <w:sz w:val="24"/>
                <w:szCs w:val="24"/>
              </w:rPr>
            </w:pPr>
            <w:r>
              <w:rPr>
                <w:sz w:val="24"/>
                <w:szCs w:val="24"/>
              </w:rPr>
              <w:t>ÜHTNE KOOLIDE JUHTIMINE, kuid HALLATAVAD ASUTUSED SÄILITAVAD OMA STAATUSE</w:t>
            </w:r>
          </w:p>
        </w:tc>
        <w:tc>
          <w:tcPr>
            <w:tcW w:w="4455" w:type="dxa"/>
            <w:tcBorders>
              <w:top w:val="single" w:sz="8" w:space="0" w:color="000000"/>
              <w:bottom w:val="single" w:sz="8" w:space="0" w:color="000000"/>
              <w:right w:val="single" w:sz="8" w:space="0" w:color="000000"/>
            </w:tcBorders>
            <w:tcMar>
              <w:top w:w="0" w:type="dxa"/>
              <w:left w:w="100" w:type="dxa"/>
              <w:bottom w:w="0" w:type="dxa"/>
              <w:right w:w="100" w:type="dxa"/>
            </w:tcMar>
          </w:tcPr>
          <w:p w14:paraId="720288EF" w14:textId="77777777" w:rsidR="00775F19" w:rsidRDefault="00775F19" w:rsidP="001C1846">
            <w:pPr>
              <w:spacing w:line="276" w:lineRule="auto"/>
              <w:rPr>
                <w:sz w:val="24"/>
                <w:szCs w:val="24"/>
              </w:rPr>
            </w:pPr>
            <w:r>
              <w:rPr>
                <w:sz w:val="24"/>
                <w:szCs w:val="24"/>
              </w:rPr>
              <w:t xml:space="preserve">Olemasolevate juhtidega tuleb osalise või täielikult töölepingud lõpetada (koormuse vähenemine); ei teki ühtset identiteeti ja organisatsioonikultuuri; bürokraatia ei vähene- igal asutusel on jätkuvalt omad arengudokumendid, lepingud, käskkirjad; õpetajatel jätkuvalt erinevad lepingud ning ei teki erinevate majade vahel nn töölähetust sõidu kompenseerimisel. </w:t>
            </w:r>
          </w:p>
        </w:tc>
      </w:tr>
      <w:tr w:rsidR="00775F19" w14:paraId="6B513F74" w14:textId="77777777" w:rsidTr="001C1846">
        <w:trPr>
          <w:trHeight w:val="1620"/>
        </w:trPr>
        <w:tc>
          <w:tcPr>
            <w:tcW w:w="4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B3649F" w14:textId="77777777" w:rsidR="00775F19" w:rsidRDefault="00775F19" w:rsidP="001C1846">
            <w:pPr>
              <w:spacing w:line="276" w:lineRule="auto"/>
              <w:rPr>
                <w:sz w:val="24"/>
                <w:szCs w:val="24"/>
              </w:rPr>
            </w:pPr>
            <w:r>
              <w:rPr>
                <w:sz w:val="24"/>
                <w:szCs w:val="24"/>
              </w:rPr>
              <w:t xml:space="preserve">SETOMAA KOOL-LASTEAED (Mikitamäe ja Meremäe lasteaiarühmad), eraldi asutusena VÄRSKA LASTEAED  + SETOMAA GÜMNAASIUM </w:t>
            </w:r>
          </w:p>
        </w:tc>
        <w:tc>
          <w:tcPr>
            <w:tcW w:w="4455" w:type="dxa"/>
            <w:tcBorders>
              <w:bottom w:val="single" w:sz="8" w:space="0" w:color="000000"/>
              <w:right w:val="single" w:sz="8" w:space="0" w:color="000000"/>
            </w:tcBorders>
            <w:tcMar>
              <w:top w:w="0" w:type="dxa"/>
              <w:left w:w="100" w:type="dxa"/>
              <w:bottom w:w="0" w:type="dxa"/>
              <w:right w:w="100" w:type="dxa"/>
            </w:tcMar>
          </w:tcPr>
          <w:p w14:paraId="6427F0E4" w14:textId="77777777" w:rsidR="00775F19" w:rsidRDefault="00775F19" w:rsidP="001C1846">
            <w:pPr>
              <w:spacing w:line="276" w:lineRule="auto"/>
              <w:rPr>
                <w:sz w:val="24"/>
                <w:szCs w:val="24"/>
              </w:rPr>
            </w:pPr>
            <w:r>
              <w:rPr>
                <w:sz w:val="24"/>
                <w:szCs w:val="24"/>
              </w:rPr>
              <w:t xml:space="preserve">Ei teki ühtset alushariduse arendamist, osad rühmad on seotud kooli juhtimisega ja Värska lasteaiarühmad eraldi. Koolijuhtidel ei pruugi jaguda piisavalt fookust lasteaiale. </w:t>
            </w:r>
          </w:p>
        </w:tc>
      </w:tr>
      <w:tr w:rsidR="00775F19" w14:paraId="27CCB7E2" w14:textId="77777777" w:rsidTr="001C1846">
        <w:trPr>
          <w:trHeight w:val="1620"/>
        </w:trPr>
        <w:tc>
          <w:tcPr>
            <w:tcW w:w="4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FC432C" w14:textId="77777777" w:rsidR="00775F19" w:rsidRDefault="00775F19" w:rsidP="001C1846">
            <w:pPr>
              <w:spacing w:line="276" w:lineRule="auto"/>
              <w:rPr>
                <w:sz w:val="24"/>
                <w:szCs w:val="24"/>
              </w:rPr>
            </w:pPr>
            <w:r>
              <w:rPr>
                <w:sz w:val="24"/>
                <w:szCs w:val="24"/>
              </w:rPr>
              <w:t xml:space="preserve">SETOMAA KOOL JA SETOMAA LASTEAED </w:t>
            </w:r>
          </w:p>
        </w:tc>
        <w:tc>
          <w:tcPr>
            <w:tcW w:w="4455" w:type="dxa"/>
            <w:tcBorders>
              <w:bottom w:val="single" w:sz="8" w:space="0" w:color="000000"/>
              <w:right w:val="single" w:sz="8" w:space="0" w:color="000000"/>
            </w:tcBorders>
            <w:tcMar>
              <w:top w:w="0" w:type="dxa"/>
              <w:left w:w="100" w:type="dxa"/>
              <w:bottom w:w="0" w:type="dxa"/>
              <w:right w:w="100" w:type="dxa"/>
            </w:tcMar>
          </w:tcPr>
          <w:p w14:paraId="36A9B68B" w14:textId="77777777" w:rsidR="00775F19" w:rsidRDefault="00775F19" w:rsidP="001C1846">
            <w:pPr>
              <w:spacing w:line="276" w:lineRule="auto"/>
              <w:rPr>
                <w:sz w:val="24"/>
                <w:szCs w:val="24"/>
              </w:rPr>
            </w:pPr>
            <w:r>
              <w:rPr>
                <w:sz w:val="24"/>
                <w:szCs w:val="24"/>
              </w:rPr>
              <w:t xml:space="preserve">Soovituslik variant!, kuid see ei võimalda taotleda kodulähedase algkooli toetust, mis on hetkeinfo põhjal arvestatav summa Setomaa hariduselu arendamiseks. </w:t>
            </w:r>
          </w:p>
        </w:tc>
      </w:tr>
      <w:tr w:rsidR="00775F19" w14:paraId="0B50E1EE" w14:textId="77777777" w:rsidTr="001C1846">
        <w:trPr>
          <w:trHeight w:val="2580"/>
        </w:trPr>
        <w:tc>
          <w:tcPr>
            <w:tcW w:w="4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B71438" w14:textId="77777777" w:rsidR="00775F19" w:rsidRDefault="00775F19" w:rsidP="001C1846">
            <w:pPr>
              <w:spacing w:line="276" w:lineRule="auto"/>
              <w:rPr>
                <w:sz w:val="24"/>
                <w:szCs w:val="24"/>
              </w:rPr>
            </w:pPr>
            <w:r>
              <w:rPr>
                <w:sz w:val="24"/>
                <w:szCs w:val="24"/>
              </w:rPr>
              <w:t xml:space="preserve">SETOMAA KOOL-LASTEAED + SETOMAA GÜMNAASIUM </w:t>
            </w:r>
          </w:p>
        </w:tc>
        <w:tc>
          <w:tcPr>
            <w:tcW w:w="4455" w:type="dxa"/>
            <w:tcBorders>
              <w:bottom w:val="single" w:sz="8" w:space="0" w:color="000000"/>
              <w:right w:val="single" w:sz="8" w:space="0" w:color="000000"/>
            </w:tcBorders>
            <w:tcMar>
              <w:top w:w="0" w:type="dxa"/>
              <w:left w:w="100" w:type="dxa"/>
              <w:bottom w:w="0" w:type="dxa"/>
              <w:right w:w="100" w:type="dxa"/>
            </w:tcMar>
          </w:tcPr>
          <w:p w14:paraId="518F8E3F" w14:textId="77777777" w:rsidR="00775F19" w:rsidRDefault="00775F19" w:rsidP="001C1846">
            <w:pPr>
              <w:spacing w:line="276" w:lineRule="auto"/>
              <w:rPr>
                <w:sz w:val="24"/>
                <w:szCs w:val="24"/>
              </w:rPr>
            </w:pPr>
            <w:r>
              <w:rPr>
                <w:sz w:val="24"/>
                <w:szCs w:val="24"/>
              </w:rPr>
              <w:t xml:space="preserve">Ühel juhil on liiga suur vastutus nii erinevate haridusastmete arendamisel, samas aitaks veelgi vähendada juhtimiskulusid ning ei peaks eraldama juba koolide juures olevaid rühmasid. Võimaldab luua eraldi hoolekogu ning seeläbi kaasata rohkem vanemaid hariduselu korraldusse. </w:t>
            </w:r>
          </w:p>
        </w:tc>
      </w:tr>
      <w:tr w:rsidR="00775F19" w14:paraId="6465F27A" w14:textId="77777777" w:rsidTr="001C1846">
        <w:trPr>
          <w:trHeight w:val="975"/>
        </w:trPr>
        <w:tc>
          <w:tcPr>
            <w:tcW w:w="4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8F80F2C" w14:textId="77777777" w:rsidR="00775F19" w:rsidRDefault="00775F19" w:rsidP="001C1846">
            <w:pPr>
              <w:spacing w:line="276" w:lineRule="auto"/>
              <w:rPr>
                <w:sz w:val="24"/>
                <w:szCs w:val="24"/>
              </w:rPr>
            </w:pPr>
            <w:r>
              <w:rPr>
                <w:sz w:val="24"/>
                <w:szCs w:val="24"/>
              </w:rPr>
              <w:lastRenderedPageBreak/>
              <w:t>ÜHINE SIHTASUTUS VALLA HARIDUS- ja/või KULTUURIASUTUSTE JUHTIMISEKS</w:t>
            </w:r>
          </w:p>
        </w:tc>
        <w:tc>
          <w:tcPr>
            <w:tcW w:w="4455" w:type="dxa"/>
            <w:tcBorders>
              <w:bottom w:val="single" w:sz="8" w:space="0" w:color="000000"/>
              <w:right w:val="single" w:sz="8" w:space="0" w:color="000000"/>
            </w:tcBorders>
            <w:tcMar>
              <w:top w:w="0" w:type="dxa"/>
              <w:left w:w="100" w:type="dxa"/>
              <w:bottom w:w="0" w:type="dxa"/>
              <w:right w:w="100" w:type="dxa"/>
            </w:tcMar>
          </w:tcPr>
          <w:p w14:paraId="1F6AEF2A" w14:textId="77777777" w:rsidR="00775F19" w:rsidRDefault="00775F19" w:rsidP="001C1846">
            <w:pPr>
              <w:spacing w:line="276" w:lineRule="auto"/>
              <w:rPr>
                <w:sz w:val="24"/>
                <w:szCs w:val="24"/>
              </w:rPr>
            </w:pPr>
            <w:r>
              <w:rPr>
                <w:sz w:val="24"/>
                <w:szCs w:val="24"/>
              </w:rPr>
              <w:t xml:space="preserve">Juhtimine kaugeneb; koolid tegutseksid erakooli seaduse alusel, mis ei ole mõistlik. </w:t>
            </w:r>
          </w:p>
        </w:tc>
      </w:tr>
      <w:tr w:rsidR="00775F19" w14:paraId="273E1CE2" w14:textId="77777777" w:rsidTr="001C1846">
        <w:trPr>
          <w:trHeight w:val="2580"/>
        </w:trPr>
        <w:tc>
          <w:tcPr>
            <w:tcW w:w="442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6141274" w14:textId="77777777" w:rsidR="00775F19" w:rsidRDefault="00775F19" w:rsidP="001C1846">
            <w:pPr>
              <w:spacing w:line="276" w:lineRule="auto"/>
              <w:rPr>
                <w:sz w:val="24"/>
                <w:szCs w:val="24"/>
              </w:rPr>
            </w:pPr>
            <w:r>
              <w:rPr>
                <w:sz w:val="24"/>
                <w:szCs w:val="24"/>
              </w:rPr>
              <w:t>HETKEOLUKORD SÄILIB, TUGEVDATAKSE KOOLI PIDAJA ROLLI KOOSTÖÖ KOORDINEERMISEL JA HARIDUSASUTUSTE ARENDAMISEL</w:t>
            </w:r>
          </w:p>
        </w:tc>
        <w:tc>
          <w:tcPr>
            <w:tcW w:w="4455" w:type="dxa"/>
            <w:tcBorders>
              <w:bottom w:val="single" w:sz="8" w:space="0" w:color="000000"/>
              <w:right w:val="single" w:sz="8" w:space="0" w:color="000000"/>
            </w:tcBorders>
            <w:tcMar>
              <w:top w:w="0" w:type="dxa"/>
              <w:left w:w="100" w:type="dxa"/>
              <w:bottom w:w="0" w:type="dxa"/>
              <w:right w:w="100" w:type="dxa"/>
            </w:tcMar>
          </w:tcPr>
          <w:p w14:paraId="3B14C7B4" w14:textId="77777777" w:rsidR="00775F19" w:rsidRDefault="00775F19" w:rsidP="001C1846">
            <w:pPr>
              <w:spacing w:line="276" w:lineRule="auto"/>
              <w:rPr>
                <w:sz w:val="24"/>
                <w:szCs w:val="24"/>
              </w:rPr>
            </w:pPr>
            <w:r>
              <w:rPr>
                <w:sz w:val="24"/>
                <w:szCs w:val="24"/>
              </w:rPr>
              <w:t xml:space="preserve">Ressursside optimeerimine ja ühtse identiteedi loomine on oluline argument, miks samamoodi jätkata ei ole mõistlik; nn väljastpoolt koostöö koordineerimine ei saa kunagi olla nii efektiivne kui ühe asutuse põhine; kooli pidaja ei saa võtta ära haridusasutustelt vastutust </w:t>
            </w:r>
          </w:p>
        </w:tc>
      </w:tr>
    </w:tbl>
    <w:p w14:paraId="14E6D170" w14:textId="77777777" w:rsidR="00775F19" w:rsidRDefault="00775F19" w:rsidP="00775F19">
      <w:pPr>
        <w:spacing w:before="77" w:line="276" w:lineRule="auto"/>
        <w:ind w:left="720" w:right="335"/>
        <w:rPr>
          <w:b/>
          <w:sz w:val="24"/>
          <w:szCs w:val="24"/>
        </w:rPr>
      </w:pPr>
    </w:p>
    <w:p w14:paraId="75FD662A" w14:textId="77777777" w:rsidR="00775F19" w:rsidRDefault="00775F19" w:rsidP="00775F19">
      <w:pPr>
        <w:pStyle w:val="Pealkiri1"/>
        <w:numPr>
          <w:ilvl w:val="0"/>
          <w:numId w:val="4"/>
        </w:numPr>
        <w:tabs>
          <w:tab w:val="left" w:pos="357"/>
        </w:tabs>
        <w:jc w:val="both"/>
      </w:pPr>
      <w:bookmarkStart w:id="0" w:name="_heading=h.r4h4ivlum3le" w:colFirst="0" w:colLast="0"/>
      <w:bookmarkEnd w:id="0"/>
      <w:r>
        <w:t>Huvigruppide kaasamine Setomaa valla koolivõrgu ümberkorraldamisse</w:t>
      </w:r>
    </w:p>
    <w:p w14:paraId="1545471B" w14:textId="77777777" w:rsidR="00775F19" w:rsidRDefault="00775F19" w:rsidP="00775F19">
      <w:pPr>
        <w:spacing w:line="276" w:lineRule="auto"/>
        <w:ind w:right="335"/>
        <w:jc w:val="both"/>
        <w:rPr>
          <w:sz w:val="24"/>
          <w:szCs w:val="24"/>
        </w:rPr>
      </w:pPr>
      <w:r>
        <w:rPr>
          <w:sz w:val="24"/>
          <w:szCs w:val="24"/>
        </w:rPr>
        <w:t xml:space="preserve">Setomaa valla koolivõrgu ümberkorraldamise arutelusse on kaasatud erinevad huvigrupid: Kogukonna liikmed, õpilased, lapsevanemad, õpetajad, hoolekogud, õpilasesindused, koolijuhid, vallavalitsus ja vallavolikogu. Lisaks on konsulteeritud Haridus- ja Teadusministeeriumi esindajatega. </w:t>
      </w:r>
    </w:p>
    <w:p w14:paraId="1DC59560" w14:textId="77777777" w:rsidR="00775F19" w:rsidRDefault="00775F19" w:rsidP="00775F19">
      <w:pPr>
        <w:spacing w:line="276" w:lineRule="auto"/>
        <w:ind w:right="335"/>
        <w:jc w:val="both"/>
        <w:rPr>
          <w:sz w:val="24"/>
          <w:szCs w:val="24"/>
        </w:rPr>
      </w:pPr>
      <w:sdt>
        <w:sdtPr>
          <w:tag w:val="goog_rdk_4"/>
          <w:id w:val="1292247797"/>
        </w:sdtPr>
        <w:sdtContent/>
      </w:sdt>
    </w:p>
    <w:p w14:paraId="4000510D" w14:textId="77777777" w:rsidR="00775F19" w:rsidRDefault="00775F19" w:rsidP="00775F19">
      <w:pPr>
        <w:spacing w:line="276" w:lineRule="auto"/>
        <w:ind w:left="680" w:hanging="220"/>
        <w:jc w:val="both"/>
        <w:rPr>
          <w:sz w:val="24"/>
          <w:szCs w:val="24"/>
        </w:rPr>
      </w:pPr>
      <w:r>
        <w:rPr>
          <w:sz w:val="24"/>
          <w:szCs w:val="24"/>
        </w:rPr>
        <w:t>·</w:t>
      </w:r>
      <w:r>
        <w:rPr>
          <w:sz w:val="14"/>
          <w:szCs w:val="14"/>
        </w:rPr>
        <w:t xml:space="preserve">   </w:t>
      </w:r>
      <w:r>
        <w:rPr>
          <w:sz w:val="24"/>
          <w:szCs w:val="24"/>
        </w:rPr>
        <w:t xml:space="preserve">Koolide direktoritega kohtumised juhtimisolukorra kaardistamiseks (22. ja 26. juunil) ning direktorite poolne täiendava info edastamine muu personali tööülesannete kohta. </w:t>
      </w:r>
    </w:p>
    <w:p w14:paraId="67323D02" w14:textId="77777777" w:rsidR="00775F19" w:rsidRDefault="00775F19" w:rsidP="00775F19">
      <w:pPr>
        <w:spacing w:line="276" w:lineRule="auto"/>
        <w:ind w:left="680" w:hanging="220"/>
        <w:jc w:val="both"/>
        <w:rPr>
          <w:sz w:val="24"/>
          <w:szCs w:val="24"/>
        </w:rPr>
      </w:pPr>
      <w:r>
        <w:rPr>
          <w:sz w:val="24"/>
          <w:szCs w:val="24"/>
        </w:rPr>
        <w:t>·</w:t>
      </w:r>
      <w:r>
        <w:rPr>
          <w:sz w:val="14"/>
          <w:szCs w:val="14"/>
        </w:rPr>
        <w:t xml:space="preserve">   </w:t>
      </w:r>
      <w:r>
        <w:rPr>
          <w:sz w:val="24"/>
          <w:szCs w:val="24"/>
        </w:rPr>
        <w:t xml:space="preserve">Setomaa haridusasutuste hoolekogude liikmete, volikogu ja  hariduskomisjoni liikmete ning haridusasutuste juhtide arutelu toimus 2. oktoobril Värska veekeskuses. </w:t>
      </w:r>
    </w:p>
    <w:p w14:paraId="0D5B550A" w14:textId="77777777" w:rsidR="00775F19" w:rsidRDefault="00775F19" w:rsidP="00775F19">
      <w:pPr>
        <w:spacing w:line="276" w:lineRule="auto"/>
        <w:ind w:left="680" w:hanging="220"/>
        <w:jc w:val="both"/>
        <w:rPr>
          <w:sz w:val="24"/>
          <w:szCs w:val="24"/>
        </w:rPr>
      </w:pPr>
      <w:r>
        <w:rPr>
          <w:sz w:val="24"/>
          <w:szCs w:val="24"/>
        </w:rPr>
        <w:t>·</w:t>
      </w:r>
      <w:r>
        <w:rPr>
          <w:sz w:val="14"/>
          <w:szCs w:val="14"/>
        </w:rPr>
        <w:t xml:space="preserve">   </w:t>
      </w:r>
      <w:r>
        <w:rPr>
          <w:sz w:val="24"/>
          <w:szCs w:val="24"/>
        </w:rPr>
        <w:t xml:space="preserve">Setomaa haridusasutuste juhtidega ühendatud asutuste tulevikustruktuuri arutelu toimus 11. oktoobril. </w:t>
      </w:r>
    </w:p>
    <w:p w14:paraId="03DA15E9" w14:textId="77777777" w:rsidR="00775F19" w:rsidRDefault="00775F19" w:rsidP="00775F19">
      <w:pPr>
        <w:spacing w:line="276" w:lineRule="auto"/>
        <w:ind w:left="680" w:hanging="220"/>
        <w:jc w:val="both"/>
        <w:rPr>
          <w:sz w:val="24"/>
          <w:szCs w:val="24"/>
        </w:rPr>
      </w:pPr>
      <w:r>
        <w:rPr>
          <w:sz w:val="24"/>
          <w:szCs w:val="24"/>
        </w:rPr>
        <w:t>·</w:t>
      </w:r>
      <w:r>
        <w:rPr>
          <w:sz w:val="14"/>
          <w:szCs w:val="14"/>
        </w:rPr>
        <w:t xml:space="preserve">   </w:t>
      </w:r>
      <w:r>
        <w:rPr>
          <w:sz w:val="24"/>
          <w:szCs w:val="24"/>
        </w:rPr>
        <w:t xml:space="preserve">Muudatuste mõtteid on </w:t>
      </w:r>
      <w:bookmarkStart w:id="1" w:name="_Hlk155893290"/>
      <w:r>
        <w:rPr>
          <w:sz w:val="24"/>
          <w:szCs w:val="24"/>
        </w:rPr>
        <w:t xml:space="preserve">valla haridus- ja kultuuriosakonna juhataja </w:t>
      </w:r>
      <w:bookmarkEnd w:id="1"/>
      <w:r>
        <w:rPr>
          <w:sz w:val="24"/>
          <w:szCs w:val="24"/>
        </w:rPr>
        <w:t xml:space="preserve">tutvustanud ka sügisel koolide lapsevanemate koosolekutel. </w:t>
      </w:r>
    </w:p>
    <w:p w14:paraId="608744BD" w14:textId="77777777" w:rsidR="00775F19" w:rsidRDefault="00775F19" w:rsidP="00775F19">
      <w:pPr>
        <w:spacing w:line="276" w:lineRule="auto"/>
        <w:ind w:left="680" w:hanging="220"/>
        <w:jc w:val="both"/>
        <w:rPr>
          <w:sz w:val="24"/>
          <w:szCs w:val="24"/>
        </w:rPr>
      </w:pPr>
      <w:r>
        <w:rPr>
          <w:sz w:val="24"/>
          <w:szCs w:val="24"/>
        </w:rPr>
        <w:t>·</w:t>
      </w:r>
      <w:r>
        <w:rPr>
          <w:sz w:val="14"/>
          <w:szCs w:val="14"/>
        </w:rPr>
        <w:t xml:space="preserve">   </w:t>
      </w:r>
      <w:r>
        <w:rPr>
          <w:sz w:val="24"/>
          <w:szCs w:val="24"/>
        </w:rPr>
        <w:t xml:space="preserve">Koolide direktorid, valla haridus- ja kultuuriosakonna juhataja, vallavanem ja konsultant käisid tutvumas Suure-Jaani kooli juhtimiskogemusega 9. novembril. </w:t>
      </w:r>
    </w:p>
    <w:p w14:paraId="4064F03C" w14:textId="77777777" w:rsidR="00775F19" w:rsidRDefault="00775F19" w:rsidP="00775F19">
      <w:pPr>
        <w:spacing w:line="276" w:lineRule="auto"/>
        <w:ind w:left="680" w:hanging="220"/>
        <w:jc w:val="both"/>
        <w:rPr>
          <w:sz w:val="24"/>
          <w:szCs w:val="24"/>
        </w:rPr>
      </w:pPr>
      <w:r>
        <w:rPr>
          <w:sz w:val="24"/>
          <w:szCs w:val="24"/>
        </w:rPr>
        <w:t>·</w:t>
      </w:r>
      <w:r>
        <w:rPr>
          <w:sz w:val="14"/>
          <w:szCs w:val="14"/>
        </w:rPr>
        <w:t xml:space="preserve">   </w:t>
      </w:r>
      <w:r>
        <w:rPr>
          <w:sz w:val="24"/>
          <w:szCs w:val="24"/>
        </w:rPr>
        <w:t xml:space="preserve">Haridus- ja Teadusministeeriumi ametnikega kohtumine Setomaa hariduselu tuleviku teemadel toimus 16. novembril. </w:t>
      </w:r>
    </w:p>
    <w:p w14:paraId="7B610503" w14:textId="77777777" w:rsidR="00775F19" w:rsidRDefault="00775F19" w:rsidP="00775F19">
      <w:pPr>
        <w:spacing w:line="276" w:lineRule="auto"/>
        <w:ind w:left="680" w:hanging="220"/>
        <w:jc w:val="both"/>
        <w:rPr>
          <w:sz w:val="24"/>
          <w:szCs w:val="24"/>
        </w:rPr>
      </w:pPr>
      <w:r>
        <w:rPr>
          <w:sz w:val="24"/>
          <w:szCs w:val="24"/>
        </w:rPr>
        <w:t>·</w:t>
      </w:r>
      <w:r>
        <w:rPr>
          <w:sz w:val="14"/>
          <w:szCs w:val="14"/>
        </w:rPr>
        <w:t xml:space="preserve">   </w:t>
      </w:r>
      <w:r>
        <w:rPr>
          <w:sz w:val="24"/>
          <w:szCs w:val="24"/>
        </w:rPr>
        <w:t xml:space="preserve">Setomaa hariduselu juhtimismudeli avalikud arutelud toimusid ajavahemikul 27.-29. novembril Värska, Mikitamäe ja Meremäe koolides. </w:t>
      </w:r>
    </w:p>
    <w:p w14:paraId="540A2E6A" w14:textId="77777777" w:rsidR="00775F19" w:rsidRDefault="00775F19" w:rsidP="00775F19">
      <w:pPr>
        <w:spacing w:line="276" w:lineRule="auto"/>
        <w:ind w:right="335"/>
        <w:jc w:val="both"/>
        <w:rPr>
          <w:sz w:val="24"/>
          <w:szCs w:val="24"/>
        </w:rPr>
      </w:pPr>
    </w:p>
    <w:p w14:paraId="25A368C2" w14:textId="77777777" w:rsidR="00775F19" w:rsidRDefault="00775F19" w:rsidP="00775F19">
      <w:pPr>
        <w:spacing w:before="77" w:line="276" w:lineRule="auto"/>
        <w:ind w:right="335"/>
        <w:jc w:val="both"/>
        <w:rPr>
          <w:sz w:val="24"/>
          <w:szCs w:val="24"/>
        </w:rPr>
      </w:pPr>
      <w:r>
        <w:rPr>
          <w:sz w:val="24"/>
          <w:szCs w:val="24"/>
        </w:rPr>
        <w:t xml:space="preserve">Elanikkonna teavitamiseks ja ettepanekute saamiseks pannakse haridusvõrgu ümberkorraldamise eelnõu koos seletuskirjaga üles Setomaa valla kodulehele. Haridusvõrgu korrastamise otsuse seletuskirja täiendatakse eelnõu kohta esitatud ettepanekutega ning nende arvestamise või mittearvestamise põhjendustega. </w:t>
      </w:r>
    </w:p>
    <w:p w14:paraId="08F6A290" w14:textId="77777777" w:rsidR="00775F19" w:rsidRDefault="00775F19" w:rsidP="00775F19">
      <w:pPr>
        <w:spacing w:before="8"/>
        <w:rPr>
          <w:sz w:val="24"/>
          <w:szCs w:val="24"/>
        </w:rPr>
      </w:pPr>
    </w:p>
    <w:p w14:paraId="78C717BF" w14:textId="77777777" w:rsidR="00775F19" w:rsidRPr="00153FC0" w:rsidRDefault="00775F19" w:rsidP="00775F19">
      <w:pPr>
        <w:spacing w:line="276" w:lineRule="auto"/>
        <w:ind w:right="334"/>
        <w:jc w:val="both"/>
        <w:rPr>
          <w:sz w:val="24"/>
          <w:szCs w:val="24"/>
        </w:rPr>
      </w:pPr>
      <w:r>
        <w:rPr>
          <w:sz w:val="24"/>
          <w:szCs w:val="24"/>
        </w:rPr>
        <w:t>Otsus edastatakse Haridus- ja Teadusministeeriumile, koolidele, vanematele ning õpilastele vähemalt viis kuud enne uue õppeaasta algust.</w:t>
      </w:r>
    </w:p>
    <w:p w14:paraId="08E6E563" w14:textId="77777777" w:rsidR="00775F19" w:rsidRDefault="00775F19" w:rsidP="00775F19">
      <w:pPr>
        <w:spacing w:line="276" w:lineRule="auto"/>
        <w:ind w:right="334"/>
        <w:jc w:val="both"/>
        <w:rPr>
          <w:b/>
          <w:sz w:val="24"/>
          <w:szCs w:val="24"/>
        </w:rPr>
      </w:pPr>
    </w:p>
    <w:p w14:paraId="1CFAC921" w14:textId="77777777" w:rsidR="00775F19" w:rsidRDefault="00775F19" w:rsidP="00775F19">
      <w:pPr>
        <w:spacing w:line="276" w:lineRule="auto"/>
        <w:ind w:right="334"/>
        <w:jc w:val="both"/>
        <w:rPr>
          <w:b/>
          <w:sz w:val="24"/>
          <w:szCs w:val="24"/>
        </w:rPr>
      </w:pPr>
    </w:p>
    <w:p w14:paraId="5C02B960" w14:textId="77777777" w:rsidR="00775F19" w:rsidRDefault="00775F19" w:rsidP="00775F19">
      <w:pPr>
        <w:pStyle w:val="Pealkiri1"/>
        <w:numPr>
          <w:ilvl w:val="0"/>
          <w:numId w:val="4"/>
        </w:numPr>
        <w:tabs>
          <w:tab w:val="left" w:pos="357"/>
        </w:tabs>
        <w:spacing w:before="1"/>
      </w:pPr>
      <w:bookmarkStart w:id="2" w:name="_heading=h.h0l2qyx3r02u" w:colFirst="0" w:colLast="0"/>
      <w:bookmarkEnd w:id="2"/>
      <w:r>
        <w:t>Otsuse rakendamisega seotud tegevused</w:t>
      </w:r>
    </w:p>
    <w:p w14:paraId="6F8E6F2A" w14:textId="77777777" w:rsidR="00775F19" w:rsidRDefault="00775F19" w:rsidP="00775F19">
      <w:pPr>
        <w:spacing w:before="1"/>
        <w:rPr>
          <w:b/>
          <w:sz w:val="24"/>
          <w:szCs w:val="24"/>
        </w:rPr>
      </w:pPr>
    </w:p>
    <w:p w14:paraId="464B8F8D" w14:textId="77777777" w:rsidR="00775F19" w:rsidRDefault="00775F19" w:rsidP="00775F19">
      <w:pPr>
        <w:rPr>
          <w:sz w:val="24"/>
          <w:szCs w:val="24"/>
          <w:shd w:val="clear" w:color="auto" w:fill="FFF2CC"/>
        </w:rPr>
      </w:pPr>
    </w:p>
    <w:p w14:paraId="5BCEE046" w14:textId="77777777" w:rsidR="00775F19" w:rsidRDefault="00775F19" w:rsidP="00775F19">
      <w:pPr>
        <w:ind w:left="116"/>
        <w:rPr>
          <w:sz w:val="24"/>
          <w:szCs w:val="24"/>
        </w:rPr>
      </w:pPr>
      <w:r>
        <w:rPr>
          <w:sz w:val="24"/>
          <w:szCs w:val="24"/>
        </w:rPr>
        <w:t>Otsuse rakendamisega seotud tegevused on järgmised:</w:t>
      </w:r>
    </w:p>
    <w:p w14:paraId="2A7EC548" w14:textId="77777777" w:rsidR="00775F19" w:rsidRDefault="00775F19" w:rsidP="00775F19">
      <w:pPr>
        <w:numPr>
          <w:ilvl w:val="0"/>
          <w:numId w:val="6"/>
        </w:numPr>
        <w:tabs>
          <w:tab w:val="left" w:pos="836"/>
          <w:tab w:val="left" w:pos="837"/>
        </w:tabs>
        <w:spacing w:before="43"/>
        <w:ind w:hanging="361"/>
      </w:pPr>
      <w:r>
        <w:rPr>
          <w:sz w:val="24"/>
          <w:szCs w:val="24"/>
        </w:rPr>
        <w:t>osapoolte informeerimine haridusasutuste töö ümberkorraldamisest;</w:t>
      </w:r>
    </w:p>
    <w:p w14:paraId="5C632B8E" w14:textId="77777777" w:rsidR="00775F19" w:rsidRDefault="00775F19" w:rsidP="00775F19">
      <w:pPr>
        <w:numPr>
          <w:ilvl w:val="0"/>
          <w:numId w:val="6"/>
        </w:numPr>
        <w:tabs>
          <w:tab w:val="left" w:pos="836"/>
          <w:tab w:val="left" w:pos="837"/>
        </w:tabs>
        <w:spacing w:before="42"/>
        <w:ind w:hanging="361"/>
      </w:pPr>
      <w:r>
        <w:rPr>
          <w:sz w:val="24"/>
          <w:szCs w:val="24"/>
        </w:rPr>
        <w:t>otsuse avalikustamine valla kodulehel ja vallalehes;</w:t>
      </w:r>
    </w:p>
    <w:p w14:paraId="638ABC9A" w14:textId="77777777" w:rsidR="00775F19" w:rsidRDefault="00775F19" w:rsidP="00775F19">
      <w:pPr>
        <w:numPr>
          <w:ilvl w:val="0"/>
          <w:numId w:val="6"/>
        </w:numPr>
        <w:tabs>
          <w:tab w:val="left" w:pos="836"/>
          <w:tab w:val="left" w:pos="837"/>
        </w:tabs>
        <w:spacing w:before="40" w:line="273" w:lineRule="auto"/>
        <w:ind w:right="338"/>
        <w:jc w:val="both"/>
      </w:pPr>
      <w:r>
        <w:rPr>
          <w:sz w:val="24"/>
          <w:szCs w:val="24"/>
        </w:rPr>
        <w:t>vajaliku dokumentatsiooni ettevalmistamine (Setomaa Gümnaasiumi põhimäärus, Setomaa Kooli põhimäärus, Setomaa Gümnaasiumi arengukava,         Setomaa Kooli arengukava, Setomaa Lasteaia arengukava, Setomaa Gümnaasiumi õppekava, Setomaa Kooli õppekava, Setomaa Lasteaia õppekava)</w:t>
      </w:r>
    </w:p>
    <w:p w14:paraId="5C724DDD" w14:textId="77777777" w:rsidR="00775F19" w:rsidRDefault="00775F19" w:rsidP="00775F19">
      <w:pPr>
        <w:numPr>
          <w:ilvl w:val="0"/>
          <w:numId w:val="6"/>
        </w:numPr>
        <w:tabs>
          <w:tab w:val="left" w:pos="836"/>
          <w:tab w:val="left" w:pos="837"/>
        </w:tabs>
        <w:spacing w:before="3" w:line="271" w:lineRule="auto"/>
        <w:ind w:right="333"/>
      </w:pPr>
      <w:r>
        <w:rPr>
          <w:sz w:val="24"/>
          <w:szCs w:val="24"/>
        </w:rPr>
        <w:t>personali töölepingute korrastamine, koondamisteadete väljastamine, konkursside väljakuulutamine;</w:t>
      </w:r>
    </w:p>
    <w:p w14:paraId="28220309" w14:textId="77777777" w:rsidR="00775F19" w:rsidRDefault="00775F19" w:rsidP="00775F19">
      <w:pPr>
        <w:numPr>
          <w:ilvl w:val="0"/>
          <w:numId w:val="6"/>
        </w:numPr>
        <w:tabs>
          <w:tab w:val="left" w:pos="836"/>
          <w:tab w:val="left" w:pos="837"/>
        </w:tabs>
        <w:spacing w:before="6" w:line="273" w:lineRule="auto"/>
        <w:ind w:right="337"/>
      </w:pPr>
      <w:r>
        <w:rPr>
          <w:sz w:val="24"/>
          <w:szCs w:val="24"/>
        </w:rPr>
        <w:t>vajalikud tegevused haridusasutuste töö ümberkorraldamisel (dokumendihaldus, eelarve muutmised jms);</w:t>
      </w:r>
    </w:p>
    <w:p w14:paraId="3BDB2B63" w14:textId="77777777" w:rsidR="00775F19" w:rsidRDefault="00775F19" w:rsidP="00775F19">
      <w:pPr>
        <w:numPr>
          <w:ilvl w:val="0"/>
          <w:numId w:val="6"/>
        </w:numPr>
        <w:tabs>
          <w:tab w:val="left" w:pos="836"/>
          <w:tab w:val="left" w:pos="837"/>
        </w:tabs>
        <w:spacing w:before="3"/>
        <w:ind w:hanging="361"/>
      </w:pPr>
      <w:r>
        <w:rPr>
          <w:sz w:val="24"/>
          <w:szCs w:val="24"/>
        </w:rPr>
        <w:t>ümberkorraldatud asutused alustavad tööd 1.septembril.2024.</w:t>
      </w:r>
    </w:p>
    <w:p w14:paraId="4425F8CC" w14:textId="77777777" w:rsidR="00741A5A" w:rsidRDefault="00741A5A"/>
    <w:sectPr w:rsidR="00741A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8F943" w14:textId="77777777" w:rsidR="00775F19" w:rsidRDefault="00775F19" w:rsidP="00775F19">
      <w:r>
        <w:separator/>
      </w:r>
    </w:p>
  </w:endnote>
  <w:endnote w:type="continuationSeparator" w:id="0">
    <w:p w14:paraId="5052D522" w14:textId="77777777" w:rsidR="00775F19" w:rsidRDefault="00775F19" w:rsidP="0077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B91A" w14:textId="77777777" w:rsidR="00775F19" w:rsidRDefault="00775F19">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368FFD87" wp14:editId="4CFDF5DD">
              <wp:simplePos x="0" y="0"/>
              <wp:positionH relativeFrom="column">
                <wp:posOffset>2832100</wp:posOffset>
              </wp:positionH>
              <wp:positionV relativeFrom="paragraph">
                <wp:posOffset>9880600</wp:posOffset>
              </wp:positionV>
              <wp:extent cx="238125" cy="203835"/>
              <wp:effectExtent l="0" t="0" r="0" b="0"/>
              <wp:wrapNone/>
              <wp:docPr id="1" name="Ristkülik 1"/>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70371B03" w14:textId="77777777" w:rsidR="00775F19" w:rsidRDefault="00775F19">
                          <w:pPr>
                            <w:spacing w:before="10"/>
                            <w:ind w:left="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w14:anchorId="368FFD87" id="Ristkülik 1" o:spid="_x0000_s1026" style="position:absolute;margin-left:223pt;margin-top:778pt;width:18.75pt;height:16.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" filled="f" stroked="f">
              <v:textbox inset="0,0,0,0">
                <w:txbxContent>
                  <w:p w14:paraId="70371B03" w14:textId="77777777" w:rsidR="00775F19" w:rsidRDefault="00775F19">
                    <w:pPr>
                      <w:spacing w:before="10"/>
                      <w:ind w:left="60"/>
                      <w:textDirection w:val="btLr"/>
                    </w:pPr>
                    <w:r>
                      <w:rPr>
                        <w:color w:val="000000"/>
                        <w:sz w:val="24"/>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3B5A" w14:textId="77777777" w:rsidR="00775F19" w:rsidRDefault="00775F19" w:rsidP="00775F19">
      <w:r>
        <w:separator/>
      </w:r>
    </w:p>
  </w:footnote>
  <w:footnote w:type="continuationSeparator" w:id="0">
    <w:p w14:paraId="49EDB531" w14:textId="77777777" w:rsidR="00775F19" w:rsidRDefault="00775F19" w:rsidP="00775F19">
      <w:r>
        <w:continuationSeparator/>
      </w:r>
    </w:p>
  </w:footnote>
  <w:footnote w:id="1">
    <w:p w14:paraId="621C5ADE" w14:textId="77777777" w:rsidR="00775F19" w:rsidRDefault="00775F19" w:rsidP="00775F19">
      <w:pPr>
        <w:rPr>
          <w:sz w:val="20"/>
          <w:szCs w:val="20"/>
        </w:rPr>
      </w:pPr>
      <w:r>
        <w:rPr>
          <w:vertAlign w:val="superscript"/>
        </w:rPr>
        <w:footnoteRef/>
      </w:r>
      <w:hyperlink r:id="rId1">
        <w:r>
          <w:rPr>
            <w:color w:val="1155CC"/>
            <w:sz w:val="20"/>
            <w:szCs w:val="20"/>
            <w:u w:val="single"/>
          </w:rPr>
          <w:t>https://www.hm.ee/ministeerium-uudised-ja-kontakt/ministeerium/strateegilised-alusdokumendid-ja-programmid</w:t>
        </w:r>
      </w:hyperlink>
    </w:p>
  </w:footnote>
  <w:footnote w:id="2">
    <w:p w14:paraId="74D6D1AF" w14:textId="77777777" w:rsidR="00775F19" w:rsidRDefault="00775F19" w:rsidP="00775F19">
      <w:pPr>
        <w:rPr>
          <w:sz w:val="20"/>
          <w:szCs w:val="20"/>
        </w:rPr>
      </w:pPr>
      <w:r>
        <w:rPr>
          <w:vertAlign w:val="superscript"/>
        </w:rPr>
        <w:footnoteRef/>
      </w:r>
      <w:r>
        <w:rPr>
          <w:sz w:val="20"/>
          <w:szCs w:val="20"/>
        </w:rPr>
        <w:t xml:space="preserve"> </w:t>
      </w:r>
      <w:hyperlink r:id="rId2">
        <w:r>
          <w:rPr>
            <w:color w:val="0000FF"/>
            <w:sz w:val="24"/>
            <w:szCs w:val="24"/>
            <w:u w:val="single"/>
          </w:rPr>
          <w:t>https://setomaa.kovtp.ee/setomaa-valla-arengukava</w:t>
        </w:r>
      </w:hyperlink>
      <w:r>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67D"/>
    <w:multiLevelType w:val="multilevel"/>
    <w:tmpl w:val="37643EFA"/>
    <w:lvl w:ilvl="0">
      <w:numFmt w:val="bullet"/>
      <w:lvlText w:val="●"/>
      <w:lvlJc w:val="left"/>
      <w:pPr>
        <w:ind w:left="836" w:hanging="360"/>
      </w:pPr>
      <w:rPr>
        <w:rFonts w:ascii="Noto Sans Symbols" w:eastAsia="Noto Sans Symbols" w:hAnsi="Noto Sans Symbols" w:cs="Noto Sans Symbols"/>
        <w:sz w:val="24"/>
        <w:szCs w:val="24"/>
      </w:rPr>
    </w:lvl>
    <w:lvl w:ilvl="1">
      <w:numFmt w:val="bullet"/>
      <w:lvlText w:val="•"/>
      <w:lvlJc w:val="left"/>
      <w:pPr>
        <w:ind w:left="1708" w:hanging="360"/>
      </w:pPr>
    </w:lvl>
    <w:lvl w:ilvl="2">
      <w:numFmt w:val="bullet"/>
      <w:lvlText w:val="•"/>
      <w:lvlJc w:val="left"/>
      <w:pPr>
        <w:ind w:left="2577" w:hanging="360"/>
      </w:pPr>
    </w:lvl>
    <w:lvl w:ilvl="3">
      <w:numFmt w:val="bullet"/>
      <w:lvlText w:val="•"/>
      <w:lvlJc w:val="left"/>
      <w:pPr>
        <w:ind w:left="3445" w:hanging="360"/>
      </w:pPr>
    </w:lvl>
    <w:lvl w:ilvl="4">
      <w:numFmt w:val="bullet"/>
      <w:lvlText w:val="•"/>
      <w:lvlJc w:val="left"/>
      <w:pPr>
        <w:ind w:left="4314" w:hanging="360"/>
      </w:pPr>
    </w:lvl>
    <w:lvl w:ilvl="5">
      <w:numFmt w:val="bullet"/>
      <w:lvlText w:val="•"/>
      <w:lvlJc w:val="left"/>
      <w:pPr>
        <w:ind w:left="5183" w:hanging="360"/>
      </w:pPr>
    </w:lvl>
    <w:lvl w:ilvl="6">
      <w:numFmt w:val="bullet"/>
      <w:lvlText w:val="•"/>
      <w:lvlJc w:val="left"/>
      <w:pPr>
        <w:ind w:left="6051" w:hanging="360"/>
      </w:pPr>
    </w:lvl>
    <w:lvl w:ilvl="7">
      <w:numFmt w:val="bullet"/>
      <w:lvlText w:val="•"/>
      <w:lvlJc w:val="left"/>
      <w:pPr>
        <w:ind w:left="6920" w:hanging="360"/>
      </w:pPr>
    </w:lvl>
    <w:lvl w:ilvl="8">
      <w:numFmt w:val="bullet"/>
      <w:lvlText w:val="•"/>
      <w:lvlJc w:val="left"/>
      <w:pPr>
        <w:ind w:left="7789" w:hanging="360"/>
      </w:pPr>
    </w:lvl>
  </w:abstractNum>
  <w:abstractNum w:abstractNumId="1" w15:restartNumberingAfterBreak="0">
    <w:nsid w:val="2CED3016"/>
    <w:multiLevelType w:val="multilevel"/>
    <w:tmpl w:val="EC029F7C"/>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6F566AA"/>
    <w:multiLevelType w:val="multilevel"/>
    <w:tmpl w:val="BF0EE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E02803"/>
    <w:multiLevelType w:val="multilevel"/>
    <w:tmpl w:val="77848EA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8F752D6"/>
    <w:multiLevelType w:val="multilevel"/>
    <w:tmpl w:val="4DBEC4B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7ED15C0B"/>
    <w:multiLevelType w:val="multilevel"/>
    <w:tmpl w:val="AE1AA4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1976571">
    <w:abstractNumId w:val="3"/>
  </w:num>
  <w:num w:numId="2" w16cid:durableId="449667653">
    <w:abstractNumId w:val="4"/>
  </w:num>
  <w:num w:numId="3" w16cid:durableId="1647010758">
    <w:abstractNumId w:val="2"/>
  </w:num>
  <w:num w:numId="4" w16cid:durableId="360935839">
    <w:abstractNumId w:val="5"/>
  </w:num>
  <w:num w:numId="5" w16cid:durableId="1415935393">
    <w:abstractNumId w:val="1"/>
  </w:num>
  <w:num w:numId="6" w16cid:durableId="166566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19"/>
    <w:rsid w:val="00276E47"/>
    <w:rsid w:val="00741A5A"/>
    <w:rsid w:val="00775F19"/>
    <w:rsid w:val="00DD14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23E8"/>
  <w15:chartTrackingRefBased/>
  <w15:docId w15:val="{02B47F31-8060-46ED-B898-21AF7C6A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5F19"/>
    <w:pPr>
      <w:widowControl w:val="0"/>
      <w:spacing w:after="0" w:line="240" w:lineRule="auto"/>
    </w:pPr>
    <w:rPr>
      <w:rFonts w:ascii="Times New Roman" w:eastAsia="Times New Roman" w:hAnsi="Times New Roman" w:cs="Times New Roman"/>
      <w:kern w:val="0"/>
      <w:lang w:eastAsia="et-EE"/>
      <w14:ligatures w14:val="none"/>
    </w:rPr>
  </w:style>
  <w:style w:type="paragraph" w:styleId="Pealkiri1">
    <w:name w:val="heading 1"/>
    <w:basedOn w:val="Normaallaad"/>
    <w:next w:val="Normaallaad"/>
    <w:link w:val="Pealkiri1Mrk"/>
    <w:uiPriority w:val="9"/>
    <w:qFormat/>
    <w:rsid w:val="00775F19"/>
    <w:pPr>
      <w:ind w:left="536" w:hanging="421"/>
      <w:outlineLvl w:val="0"/>
    </w:pPr>
    <w:rPr>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75F19"/>
    <w:rPr>
      <w:rFonts w:ascii="Times New Roman" w:eastAsia="Times New Roman" w:hAnsi="Times New Roman" w:cs="Times New Roman"/>
      <w:b/>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etomaa.kovtp.ee/setomaa-valla-arengukava" TargetMode="External"/><Relationship Id="rId1" Type="http://schemas.openxmlformats.org/officeDocument/2006/relationships/hyperlink" Target="https://www.hm.ee/ministeerium-uudised-ja-kontakt/ministeerium/strateegilised-alusdokumendid-ja-programm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3187</Words>
  <Characters>18489</Characters>
  <Application>Microsoft Office Word</Application>
  <DocSecurity>0</DocSecurity>
  <Lines>154</Lines>
  <Paragraphs>43</Paragraphs>
  <ScaleCrop>false</ScaleCrop>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Mets</dc:creator>
  <cp:keywords/>
  <dc:description/>
  <cp:lastModifiedBy>Jana Mets</cp:lastModifiedBy>
  <cp:revision>1</cp:revision>
  <dcterms:created xsi:type="dcterms:W3CDTF">2024-01-11T17:32:00Z</dcterms:created>
  <dcterms:modified xsi:type="dcterms:W3CDTF">2024-01-11T17:34:00Z</dcterms:modified>
</cp:coreProperties>
</file>